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spacing w:after="0" w:line="240" w:lineRule="auto"/>
        <w:ind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b w:val="1"/>
          <w:sz w:val="36"/>
        </w:rPr>
        <w:t>«И</w:t>
      </w:r>
      <w:r>
        <w:rPr>
          <w:rFonts w:ascii="Times New Roman" w:hAnsi="Times New Roman"/>
          <w:b w:val="1"/>
          <w:sz w:val="36"/>
        </w:rPr>
        <w:t>грушек новогоднее мерцание</w:t>
      </w:r>
      <w:r>
        <w:rPr>
          <w:rFonts w:ascii="Times New Roman" w:hAnsi="Times New Roman"/>
          <w:b w:val="1"/>
          <w:sz w:val="36"/>
        </w:rPr>
        <w:t>»</w:t>
      </w:r>
    </w:p>
    <w:p w14:paraId="06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</w:p>
    <w:p w14:paraId="0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Тип проекта: </w:t>
      </w:r>
      <w:r>
        <w:rPr>
          <w:rFonts w:ascii="Times New Roman" w:hAnsi="Times New Roman"/>
          <w:sz w:val="28"/>
        </w:rPr>
        <w:t>исследовательско</w:t>
      </w:r>
      <w:r>
        <w:rPr>
          <w:rFonts w:ascii="Times New Roman" w:hAnsi="Times New Roman"/>
          <w:b w:val="1"/>
          <w:sz w:val="28"/>
        </w:rPr>
        <w:t>-</w:t>
      </w:r>
      <w:r>
        <w:rPr>
          <w:rFonts w:ascii="Times New Roman" w:hAnsi="Times New Roman"/>
          <w:sz w:val="28"/>
        </w:rPr>
        <w:t>творческий</w:t>
      </w:r>
    </w:p>
    <w:p w14:paraId="0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Вид проекта:</w:t>
      </w:r>
      <w:r>
        <w:rPr>
          <w:rFonts w:ascii="Times New Roman" w:hAnsi="Times New Roman"/>
          <w:sz w:val="28"/>
        </w:rPr>
        <w:t> групповой</w:t>
      </w:r>
    </w:p>
    <w:p w14:paraId="0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По времени проведения: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краткосрочный</w:t>
      </w:r>
    </w:p>
    <w:p w14:paraId="0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Сроки реализации</w:t>
      </w:r>
      <w:r>
        <w:rPr>
          <w:rFonts w:ascii="Times New Roman" w:hAnsi="Times New Roman"/>
          <w:b w:val="1"/>
          <w:sz w:val="28"/>
        </w:rPr>
        <w:t xml:space="preserve">: </w:t>
      </w:r>
      <w:r>
        <w:rPr>
          <w:rFonts w:ascii="Times New Roman" w:hAnsi="Times New Roman"/>
          <w:sz w:val="28"/>
        </w:rPr>
        <w:t>2 недели</w:t>
      </w:r>
    </w:p>
    <w:p w14:paraId="0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По характеру контактов:</w:t>
      </w:r>
      <w:r>
        <w:rPr>
          <w:rFonts w:ascii="Times New Roman" w:hAnsi="Times New Roman"/>
          <w:sz w:val="28"/>
        </w:rPr>
        <w:t> ребенок и семья</w:t>
      </w:r>
    </w:p>
    <w:p w14:paraId="0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Участники проекта: 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одители и дети </w:t>
      </w:r>
      <w:r>
        <w:rPr>
          <w:rFonts w:ascii="Times New Roman" w:hAnsi="Times New Roman"/>
          <w:sz w:val="28"/>
        </w:rPr>
        <w:t>1 а класса</w:t>
      </w:r>
    </w:p>
    <w:p w14:paraId="0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Руководител</w:t>
      </w:r>
      <w:r>
        <w:rPr>
          <w:rFonts w:ascii="Times New Roman" w:hAnsi="Times New Roman"/>
          <w:b w:val="1"/>
          <w:sz w:val="28"/>
        </w:rPr>
        <w:t xml:space="preserve">ь: </w:t>
      </w:r>
      <w:r>
        <w:rPr>
          <w:rFonts w:ascii="Times New Roman" w:hAnsi="Times New Roman"/>
          <w:sz w:val="28"/>
        </w:rPr>
        <w:t xml:space="preserve">Рогозина Т.Н. </w:t>
      </w:r>
      <w:r>
        <w:rPr>
          <w:rFonts w:ascii="Times New Roman" w:hAnsi="Times New Roman"/>
          <w:sz w:val="28"/>
        </w:rPr>
        <w:t>кл</w:t>
      </w:r>
      <w:r>
        <w:rPr>
          <w:rFonts w:ascii="Times New Roman" w:hAnsi="Times New Roman"/>
          <w:sz w:val="28"/>
        </w:rPr>
        <w:t>. руководитель</w:t>
      </w:r>
      <w:r>
        <w:rPr>
          <w:rFonts w:ascii="Times New Roman" w:hAnsi="Times New Roman"/>
          <w:sz w:val="28"/>
        </w:rPr>
        <w:t xml:space="preserve"> 1а класса</w:t>
      </w:r>
    </w:p>
    <w:p w14:paraId="0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Средства реализации: </w:t>
      </w:r>
      <w:r>
        <w:rPr>
          <w:rFonts w:ascii="Times New Roman" w:hAnsi="Times New Roman"/>
          <w:sz w:val="28"/>
        </w:rPr>
        <w:t>помощь родителей</w:t>
      </w:r>
    </w:p>
    <w:p w14:paraId="0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 проекта:</w:t>
      </w:r>
      <w:r>
        <w:rPr>
          <w:rFonts w:ascii="Times New Roman" w:hAnsi="Times New Roman"/>
          <w:sz w:val="28"/>
        </w:rPr>
        <w:t> познакомить с </w:t>
      </w:r>
      <w:r>
        <w:rPr>
          <w:rFonts w:ascii="Times New Roman" w:hAnsi="Times New Roman"/>
          <w:sz w:val="28"/>
        </w:rPr>
        <w:t>историей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возникновения</w:t>
      </w:r>
      <w:r>
        <w:rPr>
          <w:rFonts w:ascii="Times New Roman" w:hAnsi="Times New Roman"/>
          <w:sz w:val="28"/>
        </w:rPr>
        <w:t xml:space="preserve"> и видоизменения</w:t>
      </w:r>
      <w:r>
        <w:rPr>
          <w:rFonts w:ascii="Times New Roman" w:hAnsi="Times New Roman"/>
          <w:sz w:val="28"/>
        </w:rPr>
        <w:t> новогодних игрушек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sz w:val="28"/>
        </w:rPr>
        <w:t> Расширять кругозор детей; развивать творческие способности.</w:t>
      </w:r>
    </w:p>
    <w:p w14:paraId="1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Проблема:</w:t>
      </w:r>
      <w:r>
        <w:rPr>
          <w:rFonts w:ascii="Times New Roman" w:hAnsi="Times New Roman"/>
          <w:color w:val="333399"/>
          <w:sz w:val="28"/>
        </w:rPr>
        <w:t> </w:t>
      </w:r>
      <w:r>
        <w:rPr>
          <w:rFonts w:ascii="Times New Roman" w:hAnsi="Times New Roman"/>
          <w:sz w:val="28"/>
        </w:rPr>
        <w:t>Новый год – любимый праздник всех школьников.  Дети пишут письма Деду Морозу, украшают ёлки игрушками, ждут подарки под ёлкой, волшебные превращения. Но в ходе работ с родителями выяснилось, что многие не знают всю историю возникновения новогодней игрушки, большинство не спешат сделать новогодние игрушки и никогда не делали, а предпочитают приобрести их в магазине.</w:t>
      </w:r>
    </w:p>
    <w:p w14:paraId="11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Задачи проекта:</w:t>
      </w:r>
      <w:r>
        <w:rPr>
          <w:rFonts w:ascii="Times New Roman" w:hAnsi="Times New Roman"/>
          <w:sz w:val="28"/>
        </w:rPr>
        <w:t> </w:t>
      </w:r>
    </w:p>
    <w:p w14:paraId="12000000">
      <w:pPr>
        <w:pStyle w:val="Style_2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Актуализировать знания детей о новогодней игрушке.</w:t>
      </w:r>
    </w:p>
    <w:p w14:paraId="13000000">
      <w:pPr>
        <w:pStyle w:val="Style_2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Научить </w:t>
      </w:r>
      <w:r>
        <w:rPr>
          <w:rFonts w:ascii="Times New Roman" w:hAnsi="Times New Roman"/>
          <w:sz w:val="28"/>
        </w:rPr>
        <w:t>детей изготавливать</w:t>
      </w:r>
      <w:r>
        <w:rPr>
          <w:rFonts w:ascii="Times New Roman" w:hAnsi="Times New Roman"/>
          <w:sz w:val="28"/>
        </w:rPr>
        <w:t xml:space="preserve"> Новогоднюю игрушку разными способами из различного материала.</w:t>
      </w:r>
    </w:p>
    <w:p w14:paraId="14000000">
      <w:pPr>
        <w:pStyle w:val="Style_2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 с историей возникновения новогодней игрушки, в т.ч. с историей украшения ёлки на Руси.</w:t>
      </w:r>
    </w:p>
    <w:p w14:paraId="15000000">
      <w:pPr>
        <w:pStyle w:val="Style_2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условия для получения детьми знаний об истории возникновения новогодней игрушки через организацию проектной деятельности.</w:t>
      </w:r>
    </w:p>
    <w:p w14:paraId="16000000">
      <w:pPr>
        <w:pStyle w:val="Style_2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детям помощь в выявлении проблемы, в поиске её решения, в реализации идей, в оформлении работ, в организации выставки.</w:t>
      </w:r>
    </w:p>
    <w:p w14:paraId="17000000">
      <w:pPr>
        <w:pStyle w:val="Style_2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Привлечь </w:t>
      </w:r>
      <w:r>
        <w:rPr>
          <w:rFonts w:ascii="Times New Roman" w:hAnsi="Times New Roman"/>
          <w:sz w:val="28"/>
        </w:rPr>
        <w:t>родителей к</w:t>
      </w:r>
      <w:r>
        <w:rPr>
          <w:rFonts w:ascii="Times New Roman" w:hAnsi="Times New Roman"/>
          <w:sz w:val="28"/>
        </w:rPr>
        <w:t xml:space="preserve"> поиску вместе с детьми познавательного материала, в организации выставки новогодних игрушек.</w:t>
      </w:r>
    </w:p>
    <w:p w14:paraId="18000000">
      <w:pPr>
        <w:pStyle w:val="Style_2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положительный опыт общения и совместной деятельности детей и родителей.</w:t>
      </w:r>
    </w:p>
    <w:p w14:paraId="1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Актуальность проекта:</w:t>
      </w:r>
    </w:p>
    <w:p w14:paraId="1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Очень </w:t>
      </w:r>
      <w:r>
        <w:rPr>
          <w:rFonts w:ascii="Times New Roman" w:hAnsi="Times New Roman"/>
          <w:sz w:val="28"/>
        </w:rPr>
        <w:t>важно  научить</w:t>
      </w:r>
      <w:r>
        <w:rPr>
          <w:rFonts w:ascii="Times New Roman" w:hAnsi="Times New Roman"/>
          <w:sz w:val="28"/>
        </w:rPr>
        <w:t xml:space="preserve"> детей задуманные идеи отражать в практической деятельности и воспитывать у детей желание изготавливать игрушки своими руками и дарить их членам своей семьи. Разобраться в этом поможет работа, осуществляемая в ходе реализации проекта «</w:t>
      </w:r>
      <w:r>
        <w:rPr>
          <w:rFonts w:ascii="Times New Roman" w:hAnsi="Times New Roman"/>
          <w:sz w:val="28"/>
        </w:rPr>
        <w:t>Игрушек новогоднее мерцание</w:t>
      </w:r>
      <w:r>
        <w:rPr>
          <w:rFonts w:ascii="Times New Roman" w:hAnsi="Times New Roman"/>
          <w:sz w:val="28"/>
        </w:rPr>
        <w:t>».</w:t>
      </w:r>
    </w:p>
    <w:p w14:paraId="1C000000">
      <w:pPr>
        <w:spacing w:after="0" w:line="24" w:lineRule="auto"/>
        <w:ind/>
        <w:jc w:val="both"/>
        <w:rPr>
          <w:rFonts w:ascii="Times New Roman" w:hAnsi="Times New Roman"/>
          <w:sz w:val="28"/>
        </w:rPr>
      </w:pPr>
    </w:p>
    <w:p w14:paraId="1D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Этапы работы над проектом:</w:t>
      </w:r>
    </w:p>
    <w:p w14:paraId="1E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b w:val="1"/>
          <w:sz w:val="28"/>
        </w:rPr>
        <w:t>I этап. Подготовительно-информационный:</w:t>
      </w:r>
    </w:p>
    <w:p w14:paraId="1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1.Подбор познавательного и иллюстрационного материала об истории новогодней игрушки.</w:t>
      </w:r>
    </w:p>
    <w:p w14:paraId="2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2.П</w:t>
      </w:r>
      <w:r>
        <w:rPr>
          <w:rFonts w:ascii="Times New Roman" w:hAnsi="Times New Roman"/>
          <w:sz w:val="28"/>
        </w:rPr>
        <w:t>росмотр</w:t>
      </w:r>
      <w:r>
        <w:rPr>
          <w:rFonts w:ascii="Times New Roman" w:hAnsi="Times New Roman"/>
          <w:sz w:val="28"/>
        </w:rPr>
        <w:t xml:space="preserve"> фильм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«Производство ёлочных игрушек в России».</w:t>
      </w:r>
    </w:p>
    <w:p w14:paraId="2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тение стихов, загадок о новогодних украшениях</w:t>
      </w:r>
      <w:r>
        <w:rPr>
          <w:rFonts w:ascii="Times New Roman" w:hAnsi="Times New Roman"/>
          <w:sz w:val="28"/>
        </w:rPr>
        <w:t>.</w:t>
      </w:r>
    </w:p>
    <w:p w14:paraId="2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.Помощь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родителей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организации</w:t>
      </w:r>
      <w:r>
        <w:rPr>
          <w:rFonts w:ascii="Times New Roman" w:hAnsi="Times New Roman"/>
          <w:sz w:val="28"/>
        </w:rPr>
        <w:t xml:space="preserve"> выставки «Елочная игрушка своими руками»</w:t>
      </w:r>
      <w:r>
        <w:rPr>
          <w:rFonts w:ascii="Times New Roman" w:hAnsi="Times New Roman"/>
          <w:sz w:val="28"/>
        </w:rPr>
        <w:t>.</w:t>
      </w:r>
    </w:p>
    <w:p w14:paraId="2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 </w:t>
      </w:r>
      <w:r>
        <w:rPr>
          <w:rFonts w:ascii="Times New Roman" w:hAnsi="Times New Roman"/>
          <w:sz w:val="28"/>
        </w:rPr>
        <w:t>осуществлялся  через</w:t>
      </w:r>
      <w:r>
        <w:rPr>
          <w:rFonts w:ascii="Times New Roman" w:hAnsi="Times New Roman"/>
          <w:sz w:val="28"/>
        </w:rPr>
        <w:t xml:space="preserve"> образовательные области: социально-коммуникативное развитие, познавательное развитие, речевое развитие, художественно-эстетическое развитие.</w:t>
      </w:r>
    </w:p>
    <w:p w14:paraId="2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6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II этап. </w:t>
      </w:r>
      <w:r>
        <w:rPr>
          <w:rFonts w:ascii="Times New Roman" w:hAnsi="Times New Roman"/>
          <w:b w:val="1"/>
          <w:sz w:val="28"/>
        </w:rPr>
        <w:t>Исследовательско</w:t>
      </w:r>
      <w:r>
        <w:rPr>
          <w:rFonts w:ascii="Times New Roman" w:hAnsi="Times New Roman"/>
          <w:b w:val="1"/>
          <w:sz w:val="28"/>
        </w:rPr>
        <w:t>-творческий:</w:t>
      </w:r>
    </w:p>
    <w:p w14:paraId="2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1.Совместно познавательная деятельность «Знакомство с елочной игрушкой». </w:t>
      </w:r>
    </w:p>
    <w:p w14:paraId="2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.Показ фильма «Производство ёлочных игрушек в России» детям.</w:t>
      </w:r>
    </w:p>
    <w:p w14:paraId="2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 Чтение стихов о новогодних игрушках.</w:t>
      </w:r>
    </w:p>
    <w:p w14:paraId="2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.Совместная деятельность с детьми по рисованию «Наша елочка – краса».</w:t>
      </w:r>
    </w:p>
    <w:p w14:paraId="2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.Совместно познавательная деятельность «Осторожно, елка</w:t>
      </w:r>
      <w:r>
        <w:rPr>
          <w:rFonts w:ascii="Times New Roman" w:hAnsi="Times New Roman"/>
          <w:sz w:val="28"/>
        </w:rPr>
        <w:t>! »</w:t>
      </w:r>
      <w:r>
        <w:rPr>
          <w:rFonts w:ascii="Times New Roman" w:hAnsi="Times New Roman"/>
          <w:sz w:val="28"/>
        </w:rPr>
        <w:t xml:space="preserve">. Знакомить детей с </w:t>
      </w:r>
      <w:r>
        <w:rPr>
          <w:rFonts w:ascii="Times New Roman" w:hAnsi="Times New Roman"/>
          <w:sz w:val="28"/>
        </w:rPr>
        <w:t>правилами  пожарной</w:t>
      </w:r>
      <w:r>
        <w:rPr>
          <w:rFonts w:ascii="Times New Roman" w:hAnsi="Times New Roman"/>
          <w:sz w:val="28"/>
        </w:rPr>
        <w:t xml:space="preserve"> безопасности и поведения на новогодних праздниках.</w:t>
      </w:r>
    </w:p>
    <w:p w14:paraId="2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.Составление описательного рассказа о своей любимой елочной игрушке.</w:t>
      </w:r>
    </w:p>
    <w:p w14:paraId="2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.Оформление </w:t>
      </w:r>
      <w:r>
        <w:rPr>
          <w:rFonts w:ascii="Times New Roman" w:hAnsi="Times New Roman"/>
          <w:sz w:val="28"/>
        </w:rPr>
        <w:t>кабинета</w:t>
      </w:r>
      <w:r>
        <w:rPr>
          <w:rFonts w:ascii="Times New Roman" w:hAnsi="Times New Roman"/>
          <w:sz w:val="28"/>
        </w:rPr>
        <w:t xml:space="preserve"> к празднику.</w:t>
      </w:r>
    </w:p>
    <w:p w14:paraId="2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 </w:t>
      </w:r>
    </w:p>
    <w:p w14:paraId="2F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III этап. Заключительный.</w:t>
      </w:r>
    </w:p>
    <w:p w14:paraId="3000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1.Выставка детских работ.</w:t>
      </w:r>
    </w:p>
    <w:p w14:paraId="3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Просмотр мультфильмов для детей. Сборник про новый год.</w:t>
      </w:r>
    </w:p>
    <w:p w14:paraId="3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>Награждение грамотами и благодарностями</w:t>
      </w:r>
      <w:r>
        <w:rPr>
          <w:rFonts w:ascii="Times New Roman" w:hAnsi="Times New Roman"/>
          <w:sz w:val="28"/>
        </w:rPr>
        <w:t xml:space="preserve"> активных родителей за участие в организации и реализации проекта.</w:t>
      </w:r>
    </w:p>
    <w:p w14:paraId="3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3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Предполагаемый результат проекта:</w:t>
      </w:r>
    </w:p>
    <w:p w14:paraId="3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повышение интереса школьников к истории новогодних игрушек;</w:t>
      </w:r>
    </w:p>
    <w:p w14:paraId="3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-рост уровня информированности родителей о формах совместной познавательной деятельности с детьми;</w:t>
      </w:r>
    </w:p>
    <w:p w14:paraId="3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творческих способностей детей;</w:t>
      </w:r>
    </w:p>
    <w:p w14:paraId="3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3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Вывод:</w:t>
      </w:r>
    </w:p>
    <w:p w14:paraId="3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узнали историю возникновения и видоизменения новогодних игрушек, о традиции украшения елки игрушками. Сформированы навыки, изготовления разными способами применяя различный материал, новогодней игрушки; творчески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эстетическое восприятие. Сформированы знания о безопасном обращении с елочными украшениями. Родители активно включились в работу по созданию ёлочных игрушек, изготовлению вместе со своим ребёнком семейной елочной игрушки, а </w:t>
      </w:r>
      <w:r>
        <w:rPr>
          <w:rFonts w:ascii="Times New Roman" w:hAnsi="Times New Roman"/>
          <w:sz w:val="28"/>
        </w:rPr>
        <w:t>так же</w:t>
      </w:r>
      <w:r>
        <w:rPr>
          <w:rFonts w:ascii="Times New Roman" w:hAnsi="Times New Roman"/>
          <w:sz w:val="28"/>
        </w:rPr>
        <w:t xml:space="preserve"> оказали большую помощь в подготовке и проведению Новогоднего праздника для детей </w:t>
      </w:r>
      <w:r>
        <w:rPr>
          <w:rFonts w:ascii="Times New Roman" w:hAnsi="Times New Roman"/>
          <w:sz w:val="28"/>
        </w:rPr>
        <w:t>1а класса</w:t>
      </w:r>
      <w:r>
        <w:rPr>
          <w:rFonts w:ascii="Times New Roman" w:hAnsi="Times New Roman"/>
          <w:sz w:val="28"/>
        </w:rPr>
        <w:t>.</w:t>
      </w:r>
    </w:p>
    <w:p w14:paraId="3B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3C000000">
      <w:pPr>
        <w:spacing w:after="0" w:line="240" w:lineRule="auto"/>
        <w:ind/>
        <w:jc w:val="center"/>
        <w:rPr>
          <w:rFonts w:ascii="Arial" w:hAnsi="Arial"/>
          <w:sz w:val="16"/>
        </w:rPr>
      </w:pPr>
      <w:r>
        <w:drawing>
          <wp:inline>
            <wp:extent cx="5940425" cy="334148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33414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00000">
      <w:pPr>
        <w:spacing w:after="0" w:line="24" w:lineRule="auto"/>
        <w:ind/>
        <w:jc w:val="center"/>
        <w:rPr>
          <w:rFonts w:ascii="Arial" w:hAnsi="Arial"/>
          <w:sz w:val="16"/>
        </w:rPr>
      </w:pPr>
    </w:p>
    <w:p w14:paraId="3E000000">
      <w:pPr>
        <w:spacing w:after="0" w:line="240" w:lineRule="auto"/>
        <w:ind/>
        <w:jc w:val="center"/>
        <w:rPr>
          <w:rFonts w:ascii="Arial" w:hAnsi="Arial"/>
          <w:sz w:val="16"/>
        </w:rPr>
      </w:pPr>
      <w:r>
        <w:drawing>
          <wp:inline>
            <wp:extent cx="5940425" cy="3341489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33414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F000000">
      <w:pPr>
        <w:spacing w:after="0" w:line="24" w:lineRule="auto"/>
        <w:ind/>
        <w:jc w:val="center"/>
        <w:rPr>
          <w:rFonts w:ascii="Arial" w:hAnsi="Arial"/>
          <w:sz w:val="16"/>
        </w:rPr>
      </w:pPr>
    </w:p>
    <w:p w14:paraId="40000000">
      <w:pPr>
        <w:spacing w:after="0" w:line="240" w:lineRule="auto"/>
        <w:ind/>
        <w:jc w:val="center"/>
        <w:rPr>
          <w:rFonts w:ascii="Arial" w:hAnsi="Arial"/>
          <w:sz w:val="16"/>
        </w:rPr>
      </w:pPr>
      <w:r>
        <w:drawing>
          <wp:inline>
            <wp:extent cx="5940425" cy="3341489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425" cy="334148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113" w:footer="708" w:gutter="0" w:header="284" w:left="1701" w:right="850" w:top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  <w:p w14:paraId="02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</w:pPr>
    <w:r>
      <w:t>[Введите текст]</w:t>
    </w:r>
  </w:p>
  <w:p w14:paraId="04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basedOn w:val="Style_3"/>
    <w:next w:val="Style_3"/>
    <w:link w:val="Style_4_ch"/>
    <w:semiHidden w:val="1"/>
    <w:unhideWhenUsed w:val="1"/>
    <w:pPr>
      <w:spacing w:after="0" w:line="240" w:lineRule="auto"/>
      <w:ind/>
      <w:jc w:val="center"/>
    </w:pPr>
    <w:rPr>
      <w:rFonts w:ascii="Arial" w:hAnsi="Arial"/>
      <w:sz w:val="16"/>
    </w:rPr>
  </w:style>
  <w:style w:styleId="Style_4_ch" w:type="character">
    <w:basedOn w:val="Style_3_ch"/>
    <w:link w:val="Style_4"/>
    <w:semiHidden w:val="1"/>
    <w:unhideWhenUsed w:val="1"/>
    <w:rPr>
      <w:rFonts w:ascii="Arial" w:hAnsi="Arial"/>
      <w:sz w:val="16"/>
    </w:rPr>
  </w:style>
  <w:style w:styleId="Style_5" w:type="paragraph">
    <w:name w:val="toc 2"/>
    <w:next w:val="Style_3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annotation text"/>
    <w:basedOn w:val="Style_3"/>
    <w:link w:val="Style_6_ch"/>
    <w:pPr>
      <w:spacing w:line="240" w:lineRule="auto"/>
      <w:ind/>
    </w:pPr>
    <w:rPr>
      <w:sz w:val="20"/>
    </w:rPr>
  </w:style>
  <w:style w:styleId="Style_6_ch" w:type="character">
    <w:name w:val="annotation text"/>
    <w:basedOn w:val="Style_3_ch"/>
    <w:link w:val="Style_6"/>
    <w:rPr>
      <w:sz w:val="20"/>
    </w:rPr>
  </w:style>
  <w:style w:styleId="Style_7" w:type="paragraph">
    <w:name w:val="toc 4"/>
    <w:next w:val="Style_3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3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basedOn w:val="Style_3"/>
    <w:next w:val="Style_3"/>
    <w:link w:val="Style_10_ch"/>
    <w:uiPriority w:val="9"/>
    <w:qFormat/>
    <w:pPr>
      <w:keepNext w:val="1"/>
      <w:keepLines w:val="1"/>
      <w:spacing w:after="0" w:before="40"/>
      <w:ind/>
      <w:outlineLvl w:val="2"/>
    </w:pPr>
    <w:rPr>
      <w:rFonts w:asciiTheme="majorAscii" w:hAnsiTheme="majorHAnsi"/>
      <w:color w:themeColor="accent1" w:themeShade="7F" w:val="244061"/>
      <w:sz w:val="24"/>
    </w:rPr>
  </w:style>
  <w:style w:styleId="Style_10_ch" w:type="character">
    <w:name w:val="heading 3"/>
    <w:basedOn w:val="Style_3_ch"/>
    <w:link w:val="Style_10"/>
    <w:rPr>
      <w:rFonts w:asciiTheme="majorAscii" w:hAnsiTheme="majorHAnsi"/>
      <w:color w:themeColor="accent1" w:themeShade="7F" w:val="244061"/>
      <w:sz w:val="24"/>
    </w:rPr>
  </w:style>
  <w:style w:styleId="Style_2" w:type="paragraph">
    <w:name w:val="List Paragraph"/>
    <w:basedOn w:val="Style_3"/>
    <w:link w:val="Style_2_ch"/>
    <w:pPr>
      <w:ind w:firstLine="0" w:left="720"/>
      <w:contextualSpacing w:val="1"/>
    </w:pPr>
  </w:style>
  <w:style w:styleId="Style_2_ch" w:type="character">
    <w:name w:val="List Paragraph"/>
    <w:basedOn w:val="Style_3_ch"/>
    <w:link w:val="Style_2"/>
  </w:style>
  <w:style w:styleId="Style_11" w:type="paragraph">
    <w:name w:val="FollowedHyperlink"/>
    <w:basedOn w:val="Style_12"/>
    <w:link w:val="Style_11_ch"/>
    <w:rPr>
      <w:color w:val="800080"/>
      <w:u w:val="single"/>
    </w:rPr>
  </w:style>
  <w:style w:styleId="Style_11_ch" w:type="character">
    <w:name w:val="FollowedHyperlink"/>
    <w:basedOn w:val="Style_12_ch"/>
    <w:link w:val="Style_11"/>
    <w:rPr>
      <w:color w:val="800080"/>
      <w:u w:val="single"/>
    </w:rPr>
  </w:style>
  <w:style w:styleId="Style_13" w:type="paragraph">
    <w:name w:val="annotation subject"/>
    <w:basedOn w:val="Style_6"/>
    <w:next w:val="Style_6"/>
    <w:link w:val="Style_13_ch"/>
    <w:rPr>
      <w:b w:val="1"/>
    </w:rPr>
  </w:style>
  <w:style w:styleId="Style_13_ch" w:type="character">
    <w:name w:val="annotation subject"/>
    <w:basedOn w:val="Style_6_ch"/>
    <w:link w:val="Style_13"/>
    <w:rPr>
      <w:b w:val="1"/>
    </w:rPr>
  </w:style>
  <w:style w:styleId="Style_14" w:type="paragraph">
    <w:name w:val="v-button-doc-player"/>
    <w:basedOn w:val="Style_12"/>
    <w:link w:val="Style_14_ch"/>
  </w:style>
  <w:style w:styleId="Style_14_ch" w:type="character">
    <w:name w:val="v-button-doc-player"/>
    <w:basedOn w:val="Style_12_ch"/>
    <w:link w:val="Style_14"/>
  </w:style>
  <w:style w:styleId="Style_15" w:type="paragraph">
    <w:name w:val="annotation reference"/>
    <w:basedOn w:val="Style_12"/>
    <w:link w:val="Style_15_ch"/>
    <w:rPr>
      <w:sz w:val="16"/>
    </w:rPr>
  </w:style>
  <w:style w:styleId="Style_15_ch" w:type="character">
    <w:name w:val="annotation reference"/>
    <w:basedOn w:val="Style_12_ch"/>
    <w:link w:val="Style_15"/>
    <w:rPr>
      <w:sz w:val="16"/>
    </w:rPr>
  </w:style>
  <w:style w:styleId="Style_1" w:type="paragraph">
    <w:name w:val="header"/>
    <w:basedOn w:val="Style_3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3_ch"/>
    <w:link w:val="Style_1"/>
  </w:style>
  <w:style w:styleId="Style_16" w:type="paragraph">
    <w:name w:val="toc 3"/>
    <w:next w:val="Style_3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basedOn w:val="Style_3"/>
    <w:next w:val="Style_3"/>
    <w:link w:val="Style_17_ch"/>
    <w:semiHidden w:val="1"/>
    <w:unhideWhenUsed w:val="1"/>
    <w:pPr>
      <w:spacing w:after="0" w:line="240" w:lineRule="auto"/>
      <w:ind/>
      <w:jc w:val="center"/>
    </w:pPr>
    <w:rPr>
      <w:rFonts w:ascii="Arial" w:hAnsi="Arial"/>
      <w:sz w:val="16"/>
    </w:rPr>
  </w:style>
  <w:style w:styleId="Style_17_ch" w:type="character">
    <w:basedOn w:val="Style_3_ch"/>
    <w:link w:val="Style_17"/>
    <w:semiHidden w:val="1"/>
    <w:unhideWhenUsed w:val="1"/>
    <w:rPr>
      <w:rFonts w:ascii="Arial" w:hAnsi="Arial"/>
      <w:sz w:val="16"/>
    </w:rPr>
  </w:style>
  <w:style w:styleId="Style_18" w:type="paragraph">
    <w:name w:val="heading 5"/>
    <w:next w:val="Style_3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19" w:type="paragraph">
    <w:name w:val="heading 1"/>
    <w:basedOn w:val="Style_3"/>
    <w:link w:val="Style_19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9_ch" w:type="character">
    <w:name w:val="heading 1"/>
    <w:basedOn w:val="Style_3_ch"/>
    <w:link w:val="Style_19"/>
    <w:rPr>
      <w:rFonts w:ascii="Times New Roman" w:hAnsi="Times New Roman"/>
      <w:b w:val="1"/>
      <w:sz w:val="48"/>
    </w:rPr>
  </w:style>
  <w:style w:styleId="Style_20" w:type="paragraph">
    <w:name w:val="old"/>
    <w:basedOn w:val="Style_12"/>
    <w:link w:val="Style_20_ch"/>
  </w:style>
  <w:style w:styleId="Style_20_ch" w:type="character">
    <w:name w:val="old"/>
    <w:basedOn w:val="Style_12_ch"/>
    <w:link w:val="Style_20"/>
  </w:style>
  <w:style w:styleId="Style_21" w:type="paragraph">
    <w:name w:val="Hyperlink"/>
    <w:basedOn w:val="Style_12"/>
    <w:link w:val="Style_21_ch"/>
    <w:rPr>
      <w:color w:val="0000FF"/>
      <w:u w:val="single"/>
    </w:rPr>
  </w:style>
  <w:style w:styleId="Style_21_ch" w:type="character">
    <w:name w:val="Hyperlink"/>
    <w:basedOn w:val="Style_12_ch"/>
    <w:link w:val="Style_21"/>
    <w:rPr>
      <w:color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3"/>
    <w:link w:val="Style_2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new"/>
    <w:basedOn w:val="Style_12"/>
    <w:link w:val="Style_25_ch"/>
  </w:style>
  <w:style w:styleId="Style_25_ch" w:type="character">
    <w:name w:val="new"/>
    <w:basedOn w:val="Style_12_ch"/>
    <w:link w:val="Style_25"/>
  </w:style>
  <w:style w:styleId="Style_26" w:type="paragraph">
    <w:name w:val="toc 9"/>
    <w:next w:val="Style_3"/>
    <w:link w:val="Style_2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Normal (Web)"/>
    <w:basedOn w:val="Style_3"/>
    <w:link w:val="Style_2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7_ch" w:type="character">
    <w:name w:val="Normal (Web)"/>
    <w:basedOn w:val="Style_3_ch"/>
    <w:link w:val="Style_27"/>
    <w:rPr>
      <w:rFonts w:ascii="Times New Roman" w:hAnsi="Times New Roman"/>
      <w:sz w:val="24"/>
    </w:rPr>
  </w:style>
  <w:style w:styleId="Style_28" w:type="paragraph">
    <w:name w:val="toc 8"/>
    <w:next w:val="Style_3"/>
    <w:link w:val="Style_2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8_ch" w:type="character">
    <w:name w:val="toc 8"/>
    <w:link w:val="Style_28"/>
    <w:rPr>
      <w:rFonts w:ascii="XO Thames" w:hAnsi="XO Thames"/>
      <w:sz w:val="28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29" w:type="paragraph">
    <w:name w:val="Emphasis"/>
    <w:basedOn w:val="Style_12"/>
    <w:link w:val="Style_29_ch"/>
    <w:rPr>
      <w:i w:val="1"/>
    </w:rPr>
  </w:style>
  <w:style w:styleId="Style_29_ch" w:type="character">
    <w:name w:val="Emphasis"/>
    <w:basedOn w:val="Style_12_ch"/>
    <w:link w:val="Style_29"/>
    <w:rPr>
      <w:i w:val="1"/>
    </w:rPr>
  </w:style>
  <w:style w:styleId="Style_30" w:type="paragraph">
    <w:name w:val="Balloon Text"/>
    <w:basedOn w:val="Style_3"/>
    <w:link w:val="Style_30_ch"/>
    <w:pPr>
      <w:spacing w:after="0" w:line="240" w:lineRule="auto"/>
      <w:ind/>
    </w:pPr>
    <w:rPr>
      <w:rFonts w:ascii="Tahoma" w:hAnsi="Tahoma"/>
      <w:sz w:val="16"/>
    </w:rPr>
  </w:style>
  <w:style w:styleId="Style_30_ch" w:type="character">
    <w:name w:val="Balloon Text"/>
    <w:basedOn w:val="Style_3_ch"/>
    <w:link w:val="Style_30"/>
    <w:rPr>
      <w:rFonts w:ascii="Tahoma" w:hAnsi="Tahoma"/>
      <w:sz w:val="16"/>
    </w:rPr>
  </w:style>
  <w:style w:styleId="Style_31" w:type="paragraph">
    <w:name w:val="toc 5"/>
    <w:next w:val="Style_3"/>
    <w:link w:val="Style_3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1_ch" w:type="character">
    <w:name w:val="toc 5"/>
    <w:link w:val="Style_31"/>
    <w:rPr>
      <w:rFonts w:ascii="XO Thames" w:hAnsi="XO Thames"/>
      <w:sz w:val="28"/>
    </w:rPr>
  </w:style>
  <w:style w:styleId="Style_32" w:type="paragraph">
    <w:name w:val="Subtitle"/>
    <w:next w:val="Style_3"/>
    <w:link w:val="Style_3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2_ch" w:type="character">
    <w:name w:val="Subtitle"/>
    <w:link w:val="Style_32"/>
    <w:rPr>
      <w:rFonts w:ascii="XO Thames" w:hAnsi="XO Thames"/>
      <w:i w:val="1"/>
      <w:sz w:val="24"/>
    </w:rPr>
  </w:style>
  <w:style w:styleId="Style_33" w:type="paragraph">
    <w:name w:val="footer"/>
    <w:basedOn w:val="Style_3"/>
    <w:link w:val="Style_3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3_ch" w:type="character">
    <w:name w:val="footer"/>
    <w:basedOn w:val="Style_3_ch"/>
    <w:link w:val="Style_33"/>
  </w:style>
  <w:style w:styleId="Style_34" w:type="paragraph">
    <w:name w:val="Title"/>
    <w:next w:val="Style_3"/>
    <w:link w:val="Style_3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4_ch" w:type="character">
    <w:name w:val="Title"/>
    <w:link w:val="Style_34"/>
    <w:rPr>
      <w:rFonts w:ascii="XO Thames" w:hAnsi="XO Thames"/>
      <w:b w:val="1"/>
      <w:caps w:val="1"/>
      <w:sz w:val="40"/>
    </w:rPr>
  </w:style>
  <w:style w:styleId="Style_35" w:type="paragraph">
    <w:name w:val="heading 4"/>
    <w:next w:val="Style_3"/>
    <w:link w:val="Style_3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5_ch" w:type="character">
    <w:name w:val="heading 4"/>
    <w:link w:val="Style_35"/>
    <w:rPr>
      <w:rFonts w:ascii="XO Thames" w:hAnsi="XO Thames"/>
      <w:b w:val="1"/>
      <w:sz w:val="24"/>
    </w:rPr>
  </w:style>
  <w:style w:styleId="Style_36" w:type="paragraph">
    <w:name w:val="heading 2"/>
    <w:basedOn w:val="Style_3"/>
    <w:next w:val="Style_3"/>
    <w:link w:val="Style_36_ch"/>
    <w:uiPriority w:val="9"/>
    <w:qFormat/>
    <w:pPr>
      <w:keepNext w:val="1"/>
      <w:keepLines w:val="1"/>
      <w:spacing w:after="0" w:before="40"/>
      <w:ind/>
      <w:outlineLvl w:val="1"/>
    </w:pPr>
    <w:rPr>
      <w:rFonts w:asciiTheme="majorAscii" w:hAnsiTheme="majorHAnsi"/>
      <w:color w:themeColor="accent1" w:themeShade="BF" w:val="376092"/>
      <w:sz w:val="26"/>
    </w:rPr>
  </w:style>
  <w:style w:styleId="Style_36_ch" w:type="character">
    <w:name w:val="heading 2"/>
    <w:basedOn w:val="Style_3_ch"/>
    <w:link w:val="Style_36"/>
    <w:rPr>
      <w:rFonts w:asciiTheme="majorAscii" w:hAnsiTheme="majorHAnsi"/>
      <w:color w:themeColor="accent1" w:themeShade="BF" w:val="376092"/>
      <w:sz w:val="26"/>
    </w:rPr>
  </w:style>
  <w:style w:styleId="Style_37" w:type="paragraph">
    <w:name w:val="Placeholder Text"/>
    <w:basedOn w:val="Style_12"/>
    <w:link w:val="Style_37_ch"/>
    <w:rPr>
      <w:color w:val="808080"/>
    </w:rPr>
  </w:style>
  <w:style w:styleId="Style_37_ch" w:type="character">
    <w:name w:val="Placeholder Text"/>
    <w:basedOn w:val="Style_12_ch"/>
    <w:link w:val="Style_37"/>
    <w:rPr>
      <w:color w:val="808080"/>
    </w:rPr>
  </w:style>
  <w:style w:default="1" w:styleId="Style_3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2" Target="numbering.xml" Type="http://schemas.openxmlformats.org/officeDocument/2006/relationships/numbering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2024-12-28T05:08:10Z</dcterms:modified>
</cp:coreProperties>
</file>