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16 февраля 2024 год, пятница</w:t>
      </w:r>
    </w:p>
    <w:p>
      <w:pPr>
        <w:pStyle w:val="BodyTextIndent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BodyTextIndent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tbl>
      <w:tblPr>
        <w:tblW w:w="885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0"/>
        <w:gridCol w:w="7212"/>
      </w:tblGrid>
      <w:tr>
        <w:trPr>
          <w:trHeight w:val="276" w:hRule="atLeast"/>
        </w:trPr>
        <w:tc>
          <w:tcPr>
            <w:tcW w:w="8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11 класс</w:t>
            </w:r>
          </w:p>
        </w:tc>
      </w:tr>
      <w:tr>
        <w:trPr>
          <w:trHeight w:val="121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 Неорганические и органические кислоты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Познакомьтесь с материалом видеофильма и параграфом учебника 18.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сделайте в тетради краткие записи:</w:t>
            </w:r>
          </w:p>
          <w:p>
            <w:pPr>
              <w:pStyle w:val="Normal"/>
              <w:jc w:val="left"/>
              <w:rPr/>
            </w:pPr>
            <w:hyperlink r:id="rId2">
              <w:r>
                <w:rPr>
                  <w:rFonts w:ascii="Tinos" w:hAnsi="Tinos"/>
                  <w:sz w:val="28"/>
                  <w:szCs w:val="28"/>
                </w:rPr>
                <w:t>https://www.youtube.com/watch?v=S9KnuTSzYiY</w:t>
              </w:r>
            </w:hyperlink>
            <w:r>
              <w:rPr>
                <w:rStyle w:val="Style12"/>
                <w:rFonts w:ascii="Tinos" w:hAnsi="Tinos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rStyle w:val="Style12"/>
                <w:rFonts w:ascii="Tinos" w:hAnsi="Tinos"/>
                <w:sz w:val="28"/>
                <w:szCs w:val="28"/>
              </w:rPr>
              <w:t>дз ответьте письменно на вопросы 1-4 стр 99</w:t>
            </w:r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анг.яз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Reported Speech ( Косвенная речь)</w:t>
            </w:r>
          </w:p>
          <w:p>
            <w:pPr>
              <w:pStyle w:val="Normal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Стр. 186 упр 5( письменно)</w:t>
            </w:r>
          </w:p>
          <w:p>
            <w:pPr>
              <w:pStyle w:val="Normal"/>
              <w:bidi w:val="0"/>
              <w:jc w:val="left"/>
              <w:rPr/>
            </w:pPr>
            <w:hyperlink r:id="rId3">
              <w:r>
                <w:rPr>
                  <w:rFonts w:ascii="Tinos" w:hAnsi="Tinos"/>
                  <w:sz w:val="28"/>
                  <w:szCs w:val="28"/>
                </w:rPr>
                <w:t>https://yandex.ru/video/touch/preview/3177380541774418322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общ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Тема: Экономический рост и развитие. </w:t>
            </w:r>
          </w:p>
          <w:p>
            <w:pPr>
              <w:pStyle w:val="Normal"/>
              <w:jc w:val="left"/>
              <w:rPr/>
            </w:pPr>
            <w:hyperlink r:id="rId4" w:tgtFrame="Поделиться ссылкой">
              <w:r>
                <w:rPr>
                  <w:rFonts w:cs="Arial" w:ascii="Tinos" w:hAnsi="Tinos"/>
                  <w:spacing w:val="15"/>
                  <w:sz w:val="28"/>
                  <w:szCs w:val="28"/>
                  <w:u w:val="none"/>
                </w:rPr>
                <w:t>https://youtu.be/LO034hSjEqA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Дз: повторить параграф 3, вопросы стр.32 (1,2 письменно.)</w:t>
            </w:r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Тема: Правовой статус человека и гражданина в РФ. Гражданство. </w:t>
            </w:r>
          </w:p>
          <w:p>
            <w:pPr>
              <w:pStyle w:val="Normal"/>
              <w:jc w:val="left"/>
              <w:rPr/>
            </w:pPr>
            <w:hyperlink r:id="rId5" w:tgtFrame="Поделиться ссылкой">
              <w:r>
                <w:rPr>
                  <w:rFonts w:cs="Arial" w:ascii="Tinos" w:hAnsi="Tinos"/>
                  <w:spacing w:val="15"/>
                  <w:sz w:val="28"/>
                  <w:szCs w:val="28"/>
                  <w:u w:val="none"/>
                </w:rPr>
                <w:t>https://youtu.be/NxiFCzXKZJk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дз: параграф 30, вопросы стр.170(3,6 письменно.)</w:t>
            </w:r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инфор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Посмотрите видео по ссылке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6">
              <w:r>
                <w:rPr>
                  <w:rFonts w:cs="Times New Roman" w:ascii="Tinos" w:hAnsi="Tinos"/>
                  <w:sz w:val="28"/>
                  <w:szCs w:val="28"/>
                </w:rPr>
                <w:t>https://resh.edu.ru/subject/lesson/4902/start/203205/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Д/З 10, 11</w:t>
            </w:r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Род.р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302709"/>
                <w:sz w:val="28"/>
                <w:szCs w:val="28"/>
              </w:rPr>
              <w:t>выполнить контрольную работу (задания КР размещены в электронном дневнике и в группе класса)</w:t>
            </w:r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ОБЖ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Тема: Способы иммобилизации и переноски пострадавшего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hyperlink r:id="rId7">
              <w:r>
                <w:rPr>
                  <w:rFonts w:eastAsiaTheme="minorHAnsi"/>
                  <w:color w:val="000000"/>
                  <w:highlight w:val="white"/>
                  <w:lang w:eastAsia="en-US"/>
                </w:rPr>
                <w:t xml:space="preserve"> </w:t>
              </w:r>
              <w:r>
                <w:rPr>
                  <w:rFonts w:eastAsiaTheme="minorHAnsi"/>
                  <w:color w:val="000000"/>
                  <w:highlight w:val="white"/>
                  <w:lang w:eastAsia="en-US"/>
                </w:rPr>
                <w:t>https://tepka.ru/OBZh_11/20.html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eastAsiaTheme="minorHAnsi"/>
                <w:color w:val="000000"/>
                <w:highlight w:val="white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1.При каких повреждениях необходима иммобилизация пострадавшего?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2.С какой целью осуществляется иммобилизация?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3.От каких факторов зависит способ переноски пострадавшего?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sz w:val="24"/>
                <w:szCs w:val="24"/>
                <w:lang w:eastAsia="en-US"/>
              </w:rPr>
              <w:t>4.Почему способ переноски пострадавшего зависит от характера повреждений? Обоснуйте свой ответ.</w:t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9KnuTSzYiY" TargetMode="External"/><Relationship Id="rId3" Type="http://schemas.openxmlformats.org/officeDocument/2006/relationships/hyperlink" Target="https://yandex.ru/video/touch/preview/3177380541774418322" TargetMode="External"/><Relationship Id="rId4" Type="http://schemas.openxmlformats.org/officeDocument/2006/relationships/hyperlink" Target="https://youtu.be/LO034hSjEqA" TargetMode="External"/><Relationship Id="rId5" Type="http://schemas.openxmlformats.org/officeDocument/2006/relationships/hyperlink" Target="https://youtu.be/NxiFCzXKZJk" TargetMode="External"/><Relationship Id="rId6" Type="http://schemas.openxmlformats.org/officeDocument/2006/relationships/hyperlink" Target="https://resh.edu.ru/subject/lesson/4902/start/203205/" TargetMode="External"/><Relationship Id="rId7" Type="http://schemas.openxmlformats.org/officeDocument/2006/relationships/hyperlink" Target="https://tepka.ru/OBZh_11/20.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LibreOffice/6.4.7.2$Linux_X86_64 LibreOffice_project/40$Build-2</Application>
  <Pages>1</Pages>
  <Words>147</Words>
  <Characters>1138</Characters>
  <CharactersWithSpaces>1256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2024-02-15T15:30:32Z</dcterms:created>
  <dc:creator/>
  <dc:description/>
  <dc:language>ru-RU</dc:language>
  <cp:lastModifiedBy/>
  <dcterms:modified xsi:type="dcterms:W3CDTF">2024-02-16T08:20:17Z</dcterms:modified>
  <cp:revision>15</cp:revision>
  <dc:subject/>
  <dc:title>Default</dc:title>
</cp:coreProperties>
</file>