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17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0"/>
        <w:gridCol w:w="7537"/>
      </w:tblGrid>
      <w:tr>
        <w:trPr>
          <w:trHeight w:val="288" w:hRule="atLeast"/>
        </w:trPr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10 класс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инфор(Т)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В презентации открыть раздел: Логические основы компьютеров §24 </w:t>
            </w:r>
            <w:hyperlink r:id="rId2">
              <w:r>
                <w:rPr>
                  <w:rFonts w:cs="Times New Roman" w:ascii="Tinos" w:hAnsi="Tinos"/>
                  <w:b/>
                  <w:sz w:val="26"/>
                  <w:szCs w:val="26"/>
                </w:rPr>
                <w:t>https://disk.yandex.ru/d/QBwnjSsAnTFaoQ</w:t>
              </w:r>
            </w:hyperlink>
            <w:hyperlink r:id="rId3">
              <w:r>
                <w:rPr>
                  <w:rFonts w:cs="Times New Roman" w:ascii="Tinos" w:hAnsi="Tinos"/>
                  <w:b/>
                  <w:sz w:val="26"/>
                  <w:szCs w:val="26"/>
                </w:rPr>
                <w:t xml:space="preserve"> 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   </w:t>
            </w:r>
            <w:r>
              <w:rPr>
                <w:rFonts w:cs="Times New Roman" w:ascii="Tinos" w:hAnsi="Tinos"/>
                <w:sz w:val="26"/>
                <w:szCs w:val="26"/>
              </w:rPr>
              <w:t>повторить</w:t>
            </w:r>
          </w:p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   </w:t>
            </w:r>
            <w:r>
              <w:rPr>
                <w:rFonts w:cs="Times New Roman" w:ascii="Tinos" w:hAnsi="Tinos"/>
                <w:sz w:val="26"/>
                <w:szCs w:val="26"/>
              </w:rPr>
              <w:t>Записать в тетрадь: Построение схем на логических элементах.</w:t>
            </w:r>
          </w:p>
          <w:p>
            <w:pPr>
              <w:pStyle w:val="NoSpacing"/>
              <w:jc w:val="left"/>
              <w:rPr/>
            </w:pPr>
            <w:hyperlink r:id="rId4">
              <w:r>
                <w:rPr>
                  <w:rFonts w:cs="Times New Roman" w:ascii="Tinos" w:hAnsi="Tinos"/>
                  <w:b/>
                  <w:sz w:val="26"/>
                  <w:szCs w:val="26"/>
                </w:rPr>
                <w:t>https://www.youtube.com/watch?v=OWcL0kaASt8&amp;ab_channel=%D0%98%D0%BD%D1%84%D0%BE%D1%80%D0%BC%D0%B0%D1%82%D0%B8%D0%BA%D0%B0%D0%BE%D1%82%D0%B1%D0%BB%D0%BE%D0%BD%D0%B4%D0%B8%D0%BD%D0%BA%D0%B8</w:t>
              </w:r>
            </w:hyperlink>
            <w:hyperlink r:id="rId5">
              <w:r>
                <w:rPr>
                  <w:rFonts w:cs="Times New Roman" w:ascii="Tinos" w:hAnsi="Tinos"/>
                  <w:b/>
                  <w:sz w:val="26"/>
                  <w:szCs w:val="26"/>
                </w:rPr>
                <w:t xml:space="preserve"> </w:t>
              </w:r>
            </w:hyperlink>
          </w:p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sz w:val="26"/>
                <w:szCs w:val="26"/>
              </w:rPr>
              <w:t xml:space="preserve"> </w:t>
            </w:r>
            <w:r>
              <w:rPr>
                <w:rFonts w:cs="Times New Roman" w:ascii="Tinos" w:hAnsi="Tinos"/>
                <w:b/>
                <w:sz w:val="26"/>
                <w:szCs w:val="26"/>
              </w:rPr>
              <w:t>Посмотреть видео, схемы зарисовать в тетрадь.</w:t>
            </w:r>
          </w:p>
          <w:p>
            <w:pPr>
              <w:pStyle w:val="NoSpacing"/>
              <w:bidi w:val="0"/>
              <w:jc w:val="left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cs="Times New Roman" w:ascii="Tinos" w:hAnsi="Tinos"/>
                <w:color w:val="000000"/>
                <w:sz w:val="26"/>
                <w:szCs w:val="26"/>
              </w:rPr>
              <w:t>Д/з учебник Полякова1ч. §24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биол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Тема:Митохондрии.Пластиды.Органоиды движения.Параграф 19.стр 137-142.Тренируемся стр.140 (1-6) </w:t>
            </w:r>
            <w:hyperlink r:id="rId6">
              <w:r>
                <w:rPr>
                  <w:rFonts w:cs="Arial" w:ascii="Tinos" w:hAnsi="Tinos"/>
                  <w:spacing w:val="13"/>
                  <w:sz w:val="26"/>
                  <w:szCs w:val="26"/>
                  <w:u w:val="none"/>
                </w:rPr>
                <w:t>https://youtu.be/YCaMBIbTLyI</w:t>
              </w:r>
            </w:hyperlink>
            <w:hyperlink r:id="rId7">
              <w:r>
                <w:rPr>
                  <w:rFonts w:cs="Arial" w:ascii="Tinos" w:hAnsi="Tinos"/>
                  <w:spacing w:val="13"/>
                  <w:sz w:val="26"/>
                  <w:szCs w:val="26"/>
                  <w:u w:val="none"/>
                </w:rPr>
                <w:t xml:space="preserve"> </w:t>
              </w:r>
            </w:hyperlink>
            <w:r>
              <w:rPr>
                <w:rFonts w:ascii="Tinos" w:hAnsi="Tinos"/>
                <w:sz w:val="26"/>
                <w:szCs w:val="26"/>
              </w:rPr>
              <w:t>.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физик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Записать в тетради тему.  Внутренняя энергия. Количество теплоты и работа. Внутренняя энергия одноатомного  идеального газа.  Оформить записи с видео в тетради.</w:t>
            </w:r>
          </w:p>
          <w:p>
            <w:pPr>
              <w:pStyle w:val="NoSpacing"/>
              <w:jc w:val="left"/>
              <w:rPr/>
            </w:pPr>
            <w:hyperlink r:id="rId8">
              <w:r>
                <w:rPr>
                  <w:rFonts w:cs="Times New Roman" w:ascii="Tinos" w:hAnsi="Tinos"/>
                  <w:b/>
                  <w:sz w:val="26"/>
                  <w:szCs w:val="26"/>
                </w:rPr>
                <w:t>https://www.youtube.com/watch?v=K6x3zdCQx-8&amp;ab_channel=LiameloNSchool</w:t>
              </w:r>
            </w:hyperlink>
            <w:hyperlink r:id="rId9">
              <w:r>
                <w:rPr>
                  <w:rFonts w:cs="Times New Roman" w:ascii="Tinos" w:hAnsi="Tinos"/>
                  <w:b/>
                  <w:sz w:val="26"/>
                  <w:szCs w:val="26"/>
                </w:rPr>
                <w:t xml:space="preserve"> 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Д/з §47 стр.250 упр.1,2 задачи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физра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  <w:t xml:space="preserve">Акробатическая комбинация. Бег на месте 3 мин. Наклоны вперед 100 раз.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  <w:t>Отжимание от пола мальчики 15раз.Девочки 8 раз.</w:t>
            </w:r>
            <w:bookmarkStart w:id="0" w:name="_GoBack"/>
            <w:bookmarkEnd w:id="0"/>
            <w:r>
              <w:rPr>
                <w:rFonts w:eastAsia="Times New Roman" w:cs="Helvetica" w:ascii="Tinos" w:hAnsi="Tinos"/>
                <w:color w:val="262633"/>
                <w:sz w:val="26"/>
                <w:szCs w:val="26"/>
              </w:rPr>
              <w:t>Посмотреть видео урок гимнастика.</w:t>
            </w:r>
          </w:p>
          <w:p>
            <w:pPr>
              <w:pStyle w:val="Normal"/>
              <w:shd w:val="clear" w:color="auto" w:fill="FFFFFF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10">
              <w:r>
                <w:rPr>
                  <w:rFonts w:eastAsia="Times New Roman" w:cs="Helvetica" w:ascii="Tinos" w:hAnsi="Tinos"/>
                  <w:sz w:val="26"/>
                  <w:szCs w:val="26"/>
                </w:rPr>
                <w:t>https://youtu.be/koIDhIYp4lc</w:t>
              </w:r>
            </w:hyperlink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Алг(Т)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 xml:space="preserve">Тема урока 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  Показательная функция, ее свойства и график.                             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1)  Запишите  в тетради дату, тему урока.                                                                                                                                  2) прочитайтеп.4.8 и посмотрите видеоурок по ссылке:    </w:t>
            </w:r>
            <w:hyperlink r:id="rId11">
              <w:r>
                <w:rPr>
                  <w:rFonts w:ascii="Tinos" w:hAnsi="Tinos"/>
                  <w:sz w:val="26"/>
                  <w:szCs w:val="26"/>
                </w:rPr>
                <w:t>https://www.youtube.com/watch?v=_RXSMplLbV0&amp;ab_channel</w:t>
              </w:r>
            </w:hyperlink>
            <w:r>
              <w:rPr>
                <w:rFonts w:ascii="Tinos" w:hAnsi="Tinos"/>
                <w:color w:val="000000"/>
                <w:sz w:val="26"/>
                <w:szCs w:val="26"/>
              </w:rPr>
              <w:t>=                                                                               3) Решить: № 455, №456, №457.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Общ (Г)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>Внимательно изучите презентацию (1-15 слайды)</w:t>
            </w:r>
            <w:r>
              <w:rPr>
                <w:rFonts w:cs="Times New Roman" w:ascii="Tinos" w:hAnsi="Tinos"/>
                <w:sz w:val="26"/>
                <w:szCs w:val="26"/>
                <w:u w:val="single"/>
              </w:rPr>
              <w:t xml:space="preserve"> </w:t>
            </w:r>
            <w:hyperlink r:id="rId12">
              <w:r>
                <w:rPr>
                  <w:rFonts w:cs="Times New Roman" w:ascii="Tinos" w:hAnsi="Tinos"/>
                  <w:sz w:val="26"/>
                  <w:szCs w:val="26"/>
                </w:rPr>
                <w:t>https://ppt-online.org/476126?ysclid=lq9g3wb0yr633884474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hyperlink r:id="rId13">
              <w:r>
                <w:rPr>
                  <w:rFonts w:cs="Times New Roman" w:ascii="Tinos" w:hAnsi="Tinos"/>
                  <w:sz w:val="26"/>
                  <w:szCs w:val="26"/>
                </w:rPr>
                <w:t>https://www.yaklass.ru/p/obshchestvoznanie/10-klass/sotcialnaia-psikhologiia-profilnyi-uroven-7137109/klassifikatciia-grupp-7170879/re-83218074-0fed-4846-a154-2e107c8824c6?ysclid=lq9gibndn1766966355</w:t>
              </w:r>
            </w:hyperlink>
            <w:r>
              <w:rPr>
                <w:rFonts w:cs="Times New Roman" w:ascii="Tinos" w:hAnsi="Tinos"/>
                <w:sz w:val="26"/>
                <w:szCs w:val="26"/>
                <w:u w:val="single"/>
              </w:rPr>
              <w:t xml:space="preserve"> (здесь теория вопроса)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тетрадь запишите тему урока: Группа - как объект исследования социальной психологии (первый урок);</w:t>
            </w:r>
          </w:p>
          <w:p>
            <w:pPr>
              <w:pStyle w:val="ListParagraph"/>
              <w:ind w:left="1800" w:hanging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Большие социальные группы (второй урок);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Выпишите основные смысловые понятия темы урока, заучите их.</w:t>
            </w:r>
          </w:p>
          <w:p>
            <w:pPr>
              <w:pStyle w:val="Leftmargin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Autospacing="1"/>
              <w:ind w:left="794" w:right="0" w:hanging="34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Выберите понятие, которое является обобщающим для всех остальных понятий представленного ниже ряда. Запишите это слово (словосочетание). </w:t>
            </w:r>
          </w:p>
          <w:p>
            <w:pPr>
              <w:pStyle w:val="NormalWeb"/>
              <w:widowControl w:val="false"/>
              <w:suppressAutoHyphens w:val="true"/>
              <w:overflowPunct w:val="true"/>
              <w:bidi w:val="0"/>
              <w:spacing w:lineRule="auto" w:line="240" w:beforeAutospacing="1" w:afterAutospacing="1"/>
              <w:ind w:left="567" w:right="0" w:hanging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i/>
                <w:iCs/>
                <w:sz w:val="26"/>
                <w:szCs w:val="26"/>
              </w:rPr>
              <w:t>Социальная группа</w:t>
            </w:r>
            <w:r>
              <w:rPr>
                <w:rFonts w:ascii="Tinos" w:hAnsi="Tinos"/>
                <w:sz w:val="26"/>
                <w:szCs w:val="26"/>
              </w:rPr>
              <w:t xml:space="preserve">, </w:t>
            </w:r>
            <w:r>
              <w:rPr>
                <w:rFonts w:ascii="Tinos" w:hAnsi="Tinos"/>
                <w:i/>
                <w:iCs/>
                <w:sz w:val="26"/>
                <w:szCs w:val="26"/>
              </w:rPr>
              <w:t>первичная группа</w:t>
            </w:r>
            <w:r>
              <w:rPr>
                <w:rFonts w:ascii="Tinos" w:hAnsi="Tinos"/>
                <w:sz w:val="26"/>
                <w:szCs w:val="26"/>
              </w:rPr>
              <w:t xml:space="preserve">, </w:t>
            </w:r>
            <w:r>
              <w:rPr>
                <w:rFonts w:ascii="Tinos" w:hAnsi="Tinos"/>
                <w:i/>
                <w:iCs/>
                <w:sz w:val="26"/>
                <w:szCs w:val="26"/>
              </w:rPr>
              <w:t>неформальная группа</w:t>
            </w:r>
            <w:r>
              <w:rPr>
                <w:rFonts w:ascii="Tinos" w:hAnsi="Tinos"/>
                <w:sz w:val="26"/>
                <w:szCs w:val="26"/>
              </w:rPr>
              <w:t xml:space="preserve">, </w:t>
            </w:r>
            <w:r>
              <w:rPr>
                <w:rFonts w:ascii="Tinos" w:hAnsi="Tinos"/>
                <w:i/>
                <w:iCs/>
                <w:sz w:val="26"/>
                <w:szCs w:val="26"/>
              </w:rPr>
              <w:t>этническая общность</w:t>
            </w:r>
            <w:r>
              <w:rPr>
                <w:rFonts w:ascii="Tinos" w:hAnsi="Tinos"/>
                <w:sz w:val="26"/>
                <w:szCs w:val="26"/>
              </w:rPr>
              <w:t xml:space="preserve">, </w:t>
            </w:r>
            <w:r>
              <w:rPr>
                <w:rFonts w:ascii="Tinos" w:hAnsi="Tinos"/>
                <w:i/>
                <w:iCs/>
                <w:sz w:val="26"/>
                <w:szCs w:val="26"/>
              </w:rPr>
              <w:t>общественный класс</w:t>
            </w:r>
            <w:r>
              <w:rPr>
                <w:rFonts w:ascii="Tinos" w:hAnsi="Tinos"/>
                <w:sz w:val="26"/>
                <w:szCs w:val="26"/>
              </w:rPr>
              <w:t>.</w:t>
            </w:r>
          </w:p>
          <w:p>
            <w:pPr>
              <w:pStyle w:val="Leftmargin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Autospacing="1" w:after="0"/>
              <w:ind w:left="794" w:right="0" w:hanging="34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Назовите  три функции социальных групп. Укажите их и проиллюстрируйте каждую из них конкретным примером. Каждый пример должен быть развернутым.</w:t>
            </w:r>
          </w:p>
          <w:p>
            <w:pPr>
              <w:pStyle w:val="Leftmargin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Autospacing="1"/>
              <w:ind w:left="794" w:right="0" w:hanging="34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Составьте план по теме: Большие социальные группы ( план должен содержать не менее трёх пунктов, два из которых необходимо конкретизировать в отдельные подпункты).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Вероя (Г)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Fonts w:ascii="Tinos" w:hAnsi="Tinos"/>
                <w:b/>
                <w:color w:val="000000"/>
                <w:sz w:val="26"/>
                <w:szCs w:val="26"/>
              </w:rPr>
              <w:t xml:space="preserve">Тема урока </w:t>
            </w: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Формула полной вероятности.                                                                                                                                                                                         1)  Запишите  в тетради дату, тему урока.                                                                                                                                 2)Посмотрите видеоурок по ссылке:      </w:t>
            </w:r>
            <w:hyperlink r:id="rId14">
              <w:r>
                <w:rPr>
                  <w:rFonts w:ascii="Tinos" w:hAnsi="Tinos"/>
                  <w:sz w:val="26"/>
                  <w:szCs w:val="26"/>
                </w:rPr>
                <w:t>https://www.youtube.com/watch?v=3bzXyXmzPP0&amp;t=323s&amp;ab_channel</w:t>
              </w:r>
            </w:hyperlink>
            <w:r>
              <w:rPr>
                <w:rFonts w:ascii="Tinos" w:hAnsi="Tinos"/>
                <w:color w:val="000000"/>
                <w:sz w:val="26"/>
                <w:szCs w:val="26"/>
              </w:rPr>
              <w:t>=                                                                    3)Решите задачи (смотри ниже)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color w:val="000000"/>
                <w:sz w:val="26"/>
                <w:szCs w:val="26"/>
              </w:rPr>
              <w:t>ЭК.общ (Г)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eftmargin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Autospacing="1" w:after="0"/>
              <w:ind w:left="567" w:right="0" w:hanging="34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Конституция Российской Федерации провозглашает ценности исторической преемственности. На основе положений Конституции Российской Федерации приведите три подтверждения этой характеристики.</w:t>
            </w:r>
          </w:p>
          <w:p>
            <w:pPr>
              <w:pStyle w:val="Leftmargin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Autospacing="1"/>
              <w:ind w:left="567" w:right="0" w:hanging="340"/>
              <w:jc w:val="left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i/>
                <w:iCs/>
                <w:color w:val="000000"/>
                <w:sz w:val="26"/>
                <w:szCs w:val="26"/>
              </w:rPr>
      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10 класс Вероятность и статистика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</w:rPr>
        <w:t>Решите задачи:</w:t>
      </w:r>
    </w:p>
    <w:p>
      <w:pPr>
        <w:pStyle w:val="NormalWeb"/>
        <w:spacing w:beforeAutospacing="0" w:before="150" w:afterAutospacing="0" w:after="150"/>
        <w:ind w:left="150" w:right="150" w:hanging="0"/>
        <w:jc w:val="left"/>
        <w:rPr/>
      </w:pPr>
      <w:r>
        <w:rPr>
          <w:rFonts w:cs="Arial" w:ascii="Arial" w:hAnsi="Arial"/>
          <w:color w:val="000000"/>
          <w:sz w:val="22"/>
          <w:szCs w:val="22"/>
        </w:rPr>
        <w:t>1) Имеются три одинаковые урны. В первой урне находятся 4 белых и 7 черных шаров, во второй – только белые и в третьей – только черные шары. Наудачу выбирается одна урна и из неё наугад извлекается шар. Какова вероятность того, что этот шар чёрный?</w:t>
      </w:r>
    </w:p>
    <w:p>
      <w:pPr>
        <w:pStyle w:val="NormalWeb"/>
        <w:spacing w:beforeAutospacing="0" w:before="150" w:afterAutospacing="0" w:after="150"/>
        <w:ind w:left="150" w:right="150" w:hanging="0"/>
        <w:jc w:val="left"/>
        <w:rPr/>
      </w:pPr>
      <w:r>
        <w:rPr>
          <w:rFonts w:cs="Arial" w:ascii="Arial" w:hAnsi="Arial"/>
          <w:color w:val="000000"/>
          <w:sz w:val="22"/>
          <w:szCs w:val="22"/>
        </w:rPr>
        <w:t>2) В пирамиде 5 винтовок, три из которых снабжены оптическим прицелом. Вероятность того, что стрелок поразит мишень при выстреле из винтовки с оптическим прицелом, равна 0,95; для винтовки без оптического прицела эта вероятность равна 0,7. Найти вероятность того, что мишень будет поражена, если стрелок производит один выстрел из наудачу взятой винтовки.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Leftmargin">
    <w:name w:val="left_margin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QBwnjSsAnTFaoQ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OWcL0kaASt8&amp;ab_channel=&#1048;&#1085;&#1092;&#1086;&#1088;&#1084;&#1072;&#1090;&#1080;&#1082;&#1072;&#1086;&#1090;&#1073;&#1083;&#1086;&#1085;&#1076;&#1080;&#1085;&#1082;&#1080;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YCaMBIbTLyI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K6x3zdCQx-8&amp;ab_channel=LiameloNSchool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outu.be/koIDhIYp4lc" TargetMode="External"/><Relationship Id="rId11" Type="http://schemas.openxmlformats.org/officeDocument/2006/relationships/hyperlink" Target="https://www.youtube.com/watch?v=_RXSMplLbV0&amp;ab_channel" TargetMode="External"/><Relationship Id="rId12" Type="http://schemas.openxmlformats.org/officeDocument/2006/relationships/hyperlink" Target="https://ppt-online.org/476126?ysclid=lq9g3wb0yr633884474" TargetMode="External"/><Relationship Id="rId13" Type="http://schemas.openxmlformats.org/officeDocument/2006/relationships/hyperlink" Target="https://www.yaklass.ru/p/obshchestvoznanie/10-klass/sotcialnaia-psikhologiia-profilnyi-uroven-7137109/klassifikatciia-grupp-7170879/re-83218074-0fed-4846-a154-2e107c8824c6?ysclid=lq9gibndn1766966355" TargetMode="External"/><Relationship Id="rId14" Type="http://schemas.openxmlformats.org/officeDocument/2006/relationships/hyperlink" Target="https://www.youtube.com/watch?v=3bzXyXmzPP0&amp;t=323s&amp;ab_channel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LibreOffice/6.4.7.2$Linux_X86_64 LibreOffice_project/40$Build-2</Application>
  <Pages>2</Pages>
  <Words>426</Words>
  <Characters>3386</Characters>
  <CharactersWithSpaces>4413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2023-12-18T08:30:16Z</dcterms:modified>
  <cp:revision>15</cp:revision>
  <dc:subject/>
  <dc:title>Default</dc:title>
</cp:coreProperties>
</file>