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19 декабря вторник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441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4"/>
        <w:gridCol w:w="8446"/>
      </w:tblGrid>
      <w:tr>
        <w:trPr>
          <w:trHeight w:val="288" w:hRule="atLeast"/>
        </w:trPr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>5А, 5Б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sz w:val="26"/>
                <w:szCs w:val="26"/>
              </w:rPr>
              <w:t>матем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>Тема урока    Приведение дробей к общему знаменателю                                                             1) Запишите  в тетради дату, тему урока.                                                                                                             2)  Решите  №695, №696.</w:t>
            </w:r>
          </w:p>
        </w:tc>
      </w:tr>
      <w:tr>
        <w:trPr>
          <w:trHeight w:val="288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sz w:val="26"/>
                <w:szCs w:val="26"/>
              </w:rPr>
              <w:t>рус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>параграф 49 стр.137, просмотр видеоурока </w:t>
            </w:r>
            <w:hyperlink r:id="rId2" w:tgtFrame="_blank">
              <w:r>
                <w:rPr>
                  <w:rFonts w:ascii="Tinos" w:hAnsi="Tinos"/>
                  <w:b w:val="false"/>
                  <w:bCs w:val="false"/>
                  <w:sz w:val="26"/>
                  <w:szCs w:val="26"/>
                </w:rPr>
                <w:t>https://yandex.ru/video/preview/1046676304192334576</w:t>
              </w:r>
            </w:hyperlink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        , упр 386, упр 387 ( задание 1,2,3)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</w:r>
          </w:p>
        </w:tc>
      </w:tr>
      <w:tr>
        <w:trPr>
          <w:trHeight w:val="276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sz w:val="26"/>
                <w:szCs w:val="26"/>
              </w:rPr>
              <w:t>истор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rFonts w:cs="Times New Roman" w:ascii="Tinos" w:hAnsi="Tinos"/>
                <w:b w:val="false"/>
                <w:bCs w:val="false"/>
                <w:sz w:val="26"/>
                <w:szCs w:val="26"/>
              </w:rPr>
              <w:t xml:space="preserve">Внимательно  прочитайте параграф № 27 и посмотрите  презентацию  по теме урока </w:t>
            </w:r>
            <w:hyperlink r:id="rId3">
              <w:r>
                <w:rPr>
                  <w:rFonts w:cs="Times New Roman" w:ascii="Tinos" w:hAnsi="Tinos"/>
                  <w:b w:val="false"/>
                  <w:bCs w:val="false"/>
                  <w:sz w:val="26"/>
                  <w:szCs w:val="26"/>
                </w:rPr>
                <w:t>https://ppt-online.org/95774?ysclid=lqas5c9nre845910235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nos" w:hAnsi="Tinos"/>
                <w:b w:val="false"/>
                <w:bCs w:val="false"/>
                <w:sz w:val="26"/>
                <w:szCs w:val="26"/>
              </w:rPr>
              <w:t>В тетрадь запишите  тему урока: Поэмы Гомера «Илиада» и «Одиссея».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nos" w:hAnsi="Tinos"/>
                <w:b w:val="false"/>
                <w:bCs w:val="false"/>
                <w:sz w:val="26"/>
                <w:szCs w:val="26"/>
              </w:rPr>
              <w:t>Ответьте письменно на вопросы № 1,2 стр. 134</w:t>
            </w:r>
          </w:p>
        </w:tc>
      </w:tr>
      <w:tr>
        <w:trPr>
          <w:trHeight w:val="276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sz w:val="26"/>
                <w:szCs w:val="26"/>
              </w:rPr>
              <w:t>биол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Тема:Строение и жизнедеятельность бактерий.Роль бактерий в природе и жизни человека.Параграф 11-12 стр.52-63 Вопросы стр.55(1-5) </w:t>
            </w:r>
            <w:r>
              <w:rPr>
                <w:rFonts w:cs="Arial" w:ascii="Tinos" w:hAnsi="Tinos"/>
                <w:b w:val="false"/>
                <w:bCs w:val="false"/>
                <w:spacing w:val="12"/>
                <w:sz w:val="26"/>
                <w:szCs w:val="26"/>
              </w:rPr>
              <w:t>.</w:t>
            </w: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</w:t>
            </w:r>
            <w:hyperlink r:id="rId4" w:tgtFrame="Поделиться ссылкой">
              <w:r>
                <w:rPr>
                  <w:rFonts w:cs="Arial" w:ascii="Tinos" w:hAnsi="Tinos"/>
                  <w:b w:val="false"/>
                  <w:bCs w:val="false"/>
                  <w:spacing w:val="12"/>
                  <w:sz w:val="26"/>
                  <w:szCs w:val="26"/>
                </w:rPr>
                <w:t>https://youtu.be/9P20N3p0E3w</w:t>
              </w:r>
            </w:hyperlink>
          </w:p>
        </w:tc>
      </w:tr>
      <w:tr>
        <w:trPr>
          <w:trHeight w:val="276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sz w:val="26"/>
                <w:szCs w:val="26"/>
              </w:rPr>
              <w:t>з.мат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Тема урока: Смежные и вертикальные углы.     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1) Запишите  в тетради дату, тему урока.                                                                                                             2)  Посмотрите видеоурок по ссылке:     </w:t>
            </w:r>
            <w:hyperlink r:id="rId5">
              <w:r>
                <w:rPr>
                  <w:rFonts w:ascii="Tinos" w:hAnsi="Tinos"/>
                  <w:b w:val="false"/>
                  <w:bCs w:val="false"/>
                  <w:sz w:val="26"/>
                  <w:szCs w:val="26"/>
                </w:rPr>
                <w:t>https://resh.edu.ru/subject/lesson/563/</w:t>
              </w:r>
            </w:hyperlink>
            <w:r>
              <w:rPr>
                <w:rFonts w:ascii="Tinos" w:hAnsi="Tinos"/>
                <w:b w:val="false"/>
                <w:bCs w:val="false"/>
                <w:sz w:val="26"/>
                <w:szCs w:val="26"/>
              </w:rPr>
              <w:t xml:space="preserve">                                                 3)Выполните  работу(смотри ниже)           </w:t>
            </w:r>
          </w:p>
        </w:tc>
      </w:tr>
      <w:tr>
        <w:trPr>
          <w:trHeight w:val="300" w:hRule="atLeast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b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sz w:val="26"/>
                <w:szCs w:val="26"/>
              </w:rPr>
              <w:t>физра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Tinos" w:hAnsi="Tinos"/>
                <w:b w:val="false"/>
                <w:bCs w:val="false"/>
                <w:sz w:val="26"/>
                <w:szCs w:val="26"/>
              </w:rPr>
              <w:t>Упражнение на развитие гибкости наклоны вперед 4х20.Отжимание мальчики 15раз, девочки 7 раз. Повторить технику безопасности на уроках волейбола. Бег на месте 2 мин.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>
                <w:b/>
                <w:b/>
              </w:rPr>
            </w:pPr>
            <w:r>
              <w:rPr>
                <w:rFonts w:cs="Arial" w:ascii="Tinos" w:hAnsi="Tinos"/>
                <w:b w:val="false"/>
                <w:bCs w:val="false"/>
                <w:sz w:val="26"/>
                <w:szCs w:val="26"/>
              </w:rPr>
              <w:t xml:space="preserve">Посмотреть видео урок техника приема и передачи мяча в волейболе. </w:t>
            </w:r>
            <w:hyperlink r:id="rId6">
              <w:r>
                <w:rPr>
                  <w:rFonts w:cs="Arial" w:ascii="Tinos" w:hAnsi="Tinos"/>
                  <w:b w:val="false"/>
                  <w:bCs w:val="false"/>
                  <w:sz w:val="26"/>
                  <w:szCs w:val="26"/>
                </w:rPr>
                <w:t>https://youtu.be/5HB4a3ZR19k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  <w:r>
        <w:br w:type="page"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Лабораторная работа  на тему:   </w:t>
      </w:r>
      <w:r>
        <w:rPr>
          <w:rFonts w:cs="Times New Roman" w:ascii="Times New Roman" w:hAnsi="Times New Roman"/>
          <w:b/>
          <w:sz w:val="24"/>
          <w:szCs w:val="24"/>
        </w:rPr>
        <w:t>«Смежные и вертикальные углы»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Оборудование: линейка, карандаш, тетрадь в клетку.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Цель: познакомиться с понятиями смежных и вертикальных углов и их свойствами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Ход работы: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left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Понятие смежных углов.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а) Постройте прямую АВ.  На ней отметьте точку О.  Получился развёрнутый 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АОВ.  Проведите луч ОС, который разделил развёрнутый угол  на  два  угла АОС и СОВ.  </w:t>
      </w:r>
      <w:r>
        <w:rPr>
          <w:rFonts w:cs="Times New Roman" w:ascii="Times New Roman" w:hAnsi="Times New Roman"/>
          <w:sz w:val="24"/>
          <w:szCs w:val="24"/>
        </w:rPr>
        <w:t xml:space="preserve">Эти углы называются </w:t>
      </w:r>
      <w:r>
        <w:rPr>
          <w:rFonts w:cs="Times New Roman" w:ascii="Times New Roman" w:hAnsi="Times New Roman"/>
          <w:sz w:val="24"/>
          <w:szCs w:val="24"/>
          <w:u w:val="single"/>
        </w:rPr>
        <w:t>смежными.</w:t>
      </w:r>
    </w:p>
    <w:p>
      <w:pPr>
        <w:pStyle w:val="ListParagraph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б) Ответьте на вопрос: чему равна сумма величин смежных углов?</w:t>
      </w:r>
    </w:p>
    <w:p>
      <w:pPr>
        <w:pStyle w:val="ListParagraph"/>
        <w:tabs>
          <w:tab w:val="clear" w:pos="720"/>
          <w:tab w:val="left" w:pos="6026" w:leader="none"/>
        </w:tabs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3462655</wp:posOffset>
                </wp:positionH>
                <wp:positionV relativeFrom="paragraph">
                  <wp:posOffset>495935</wp:posOffset>
                </wp:positionV>
                <wp:extent cx="1031240" cy="756285"/>
                <wp:effectExtent l="0" t="0" r="0" b="0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80" cy="705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65pt,39.05pt" to="353.75pt,94.6pt" ID="Прямая соединительная линия 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lang w:val="ru-RU"/>
        </w:rPr>
        <w:t>в) Найдите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МОК (без помощи транспортира), если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Times New Roman" w:ascii="Times New Roman" w:hAnsi="Times New Roman"/>
          <w:sz w:val="24"/>
          <w:szCs w:val="24"/>
          <w:lang w:val="ru-RU"/>
        </w:rPr>
        <w:t>КО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  <w:lang w:val="ru-RU"/>
        </w:rPr>
        <w:t>=105</w:t>
      </w:r>
      <w:r>
        <w:rPr>
          <w:rFonts w:cs="Times New Roman" w:ascii="Times New Roman" w:hAnsi="Times New Roman"/>
          <w:sz w:val="24"/>
          <w:szCs w:val="24"/>
          <w:vertAlign w:val="superscript"/>
          <w:lang w:val="ru-RU"/>
        </w:rPr>
        <w:t>0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  <w:tab/>
      </w:r>
    </w:p>
    <w:p>
      <w:pPr>
        <w:pStyle w:val="ListParagraph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                             </w:t>
      </w:r>
    </w:p>
    <w:p>
      <w:pPr>
        <w:pStyle w:val="ListParagraph"/>
        <w:tabs>
          <w:tab w:val="clear" w:pos="720"/>
          <w:tab w:val="left" w:pos="5995" w:leader="none"/>
          <w:tab w:val="left" w:pos="7169" w:leader="none"/>
        </w:tabs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ab/>
        <w:t>105</w:t>
      </w:r>
      <w:r>
        <w:rPr>
          <w:rFonts w:cs="Times New Roman" w:ascii="Times New Roman" w:hAnsi="Times New Roman"/>
          <w:sz w:val="24"/>
          <w:szCs w:val="24"/>
          <w:vertAlign w:val="superscript"/>
          <w:lang w:val="ru-RU"/>
        </w:rPr>
        <w:t>0</w:t>
      </w:r>
    </w:p>
    <w:p>
      <w:pPr>
        <w:pStyle w:val="ListParagraph"/>
        <w:tabs>
          <w:tab w:val="clear" w:pos="720"/>
          <w:tab w:val="left" w:pos="6480" w:leader="none"/>
        </w:tabs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3143885</wp:posOffset>
                </wp:positionH>
                <wp:positionV relativeFrom="paragraph">
                  <wp:posOffset>207645</wp:posOffset>
                </wp:positionV>
                <wp:extent cx="1647190" cy="12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7.55pt,16.35pt" to="377.15pt,16.35pt" ID="Прямая соединительная линия 1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lang w:val="ru-RU"/>
        </w:rPr>
        <w:tab/>
        <w:t>?</w:t>
      </w:r>
    </w:p>
    <w:p>
      <w:pPr>
        <w:pStyle w:val="ListParagraph"/>
        <w:tabs>
          <w:tab w:val="clear" w:pos="720"/>
          <w:tab w:val="left" w:pos="6730" w:leader="none"/>
          <w:tab w:val="left" w:pos="8327" w:leader="none"/>
        </w:tabs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ru-RU"/>
        </w:rPr>
        <w:t>М</w:t>
        <w:tab/>
        <w:t xml:space="preserve">О      </w:t>
        <w:tab/>
      </w:r>
      <w:r>
        <w:rPr>
          <w:rFonts w:cs="Times New Roman" w:ascii="Times New Roman" w:hAnsi="Times New Roman"/>
          <w:sz w:val="24"/>
          <w:szCs w:val="24"/>
        </w:rPr>
        <w:t>N</w:t>
      </w:r>
    </w:p>
    <w:p>
      <w:pPr>
        <w:pStyle w:val="ListParagraph"/>
        <w:jc w:val="left"/>
        <w:rPr/>
      </w:pP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 xml:space="preserve">    </w:t>
      </w:r>
    </w:p>
    <w:p>
      <w:pPr>
        <w:pStyle w:val="ListParagraph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г) Ответьте на вопросы.</w:t>
      </w:r>
    </w:p>
    <w:p>
      <w:pPr>
        <w:pStyle w:val="ListParagraph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Могут ли смежные углы быть: 1) оба прямые;</w:t>
      </w:r>
    </w:p>
    <w:p>
      <w:pPr>
        <w:pStyle w:val="ListParagraph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ab/>
        <w:tab/>
        <w:t xml:space="preserve">                        2) оба острые;</w:t>
      </w:r>
    </w:p>
    <w:p>
      <w:pPr>
        <w:pStyle w:val="ListParagraph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ab/>
        <w:tab/>
        <w:tab/>
        <w:tab/>
        <w:t xml:space="preserve">    3)оба тупые?</w:t>
      </w:r>
    </w:p>
    <w:p>
      <w:pPr>
        <w:pStyle w:val="ListParagraph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Ответы обоснуйте.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Понятие вертикальных углов </w:t>
      </w:r>
    </w:p>
    <w:p>
      <w:pPr>
        <w:pStyle w:val="ListParagraph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а) Постройте произвольный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Times New Roman" w:ascii="Times New Roman" w:hAnsi="Times New Roman"/>
          <w:sz w:val="24"/>
          <w:szCs w:val="24"/>
          <w:lang w:val="ru-RU"/>
        </w:rPr>
        <w:t>СОК. Продлите стороны КО и СО за точку О и обозначьте получившиеся лучи ОР и О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  <w:lang w:val="ru-RU"/>
        </w:rPr>
        <w:t>. Углы СОК и РО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называются 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вертикальными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</w:t>
      </w:r>
    </w:p>
    <w:p>
      <w:pPr>
        <w:pStyle w:val="ListParagraph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5178425</wp:posOffset>
                </wp:positionH>
                <wp:positionV relativeFrom="paragraph">
                  <wp:posOffset>55245</wp:posOffset>
                </wp:positionV>
                <wp:extent cx="699770" cy="2283460"/>
                <wp:effectExtent l="0" t="0" r="0" b="0"/>
                <wp:wrapNone/>
                <wp:docPr id="3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040" cy="1704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7.75pt,4.35pt" to="462.65pt,138.55pt" ID="Прямая соединительная линия 4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б) Измерьте вертикальные углы 1 и 3 при помощи транспортира. Верно ли утверждение, что вертикальные углы равны. </w:t>
      </w:r>
    </w:p>
    <w:p>
      <w:pPr>
        <w:pStyle w:val="ListParagraph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4775200</wp:posOffset>
                </wp:positionH>
                <wp:positionV relativeFrom="paragraph">
                  <wp:posOffset>-141605</wp:posOffset>
                </wp:positionV>
                <wp:extent cx="1021080" cy="1709420"/>
                <wp:effectExtent l="0" t="0" r="0" b="0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680" cy="1569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6pt,-11.15pt" to="456.4pt,112.35pt" ID="Прямая соединительная линия 3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в)  Верно ли, что  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Times New Roman" w:ascii="Times New Roman" w:hAnsi="Times New Roman"/>
          <w:sz w:val="24"/>
          <w:szCs w:val="24"/>
          <w:lang w:val="ru-RU"/>
        </w:rPr>
        <w:t>1+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Times New Roman" w:ascii="Times New Roman" w:hAnsi="Times New Roman"/>
          <w:sz w:val="24"/>
          <w:szCs w:val="24"/>
          <w:lang w:val="ru-RU"/>
        </w:rPr>
        <w:t>2=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Times New Roman" w:ascii="Times New Roman" w:hAnsi="Times New Roman"/>
          <w:sz w:val="24"/>
          <w:szCs w:val="24"/>
          <w:lang w:val="ru-RU"/>
        </w:rPr>
        <w:t>3+</w:t>
      </w:r>
      <w:r>
        <w:rPr>
          <w:rFonts w:eastAsia="Symbol" w:cs="Symbol" w:ascii="Symbol" w:hAnsi="Symbol"/>
          <w:sz w:val="24"/>
          <w:szCs w:val="24"/>
        </w:rPr>
        <w:t>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2 </w:t>
      </w:r>
    </w:p>
    <w:p>
      <w:pPr>
        <w:pStyle w:val="Normal"/>
        <w:tabs>
          <w:tab w:val="clear" w:pos="720"/>
          <w:tab w:val="left" w:pos="8045" w:leader="none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7701" w:leader="none"/>
          <w:tab w:val="left" w:pos="837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  <w:lang w:val="en-US"/>
        </w:rPr>
        <w:t>2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567" w:header="567" w:top="1134" w:footer="567" w:bottom="1134" w:gutter="0"/>
          <w:pgNumType w:fmt="decimal"/>
          <w:formProt w:val="false"/>
          <w:titlePg/>
          <w:textDirection w:val="lrTb"/>
          <w:docGrid w:type="default" w:linePitch="312" w:charSpace="0"/>
        </w:sectPr>
        <w:pStyle w:val="Normal"/>
        <w:tabs>
          <w:tab w:val="clear" w:pos="720"/>
          <w:tab w:val="left" w:pos="7905" w:leader="none"/>
          <w:tab w:val="left" w:pos="8374" w:leader="none"/>
        </w:tabs>
        <w:bidi w:val="0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b/>
          <w:lang w:val="en-US"/>
        </w:rPr>
        <w:t>1</w:t>
      </w: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  <w:lang w:val="en-US"/>
        </w:rPr>
        <w:t>3</w:t>
      </w:r>
    </w:p>
    <w:p>
      <w:pPr>
        <w:pStyle w:val="Style37"/>
        <w:rPr/>
      </w:pPr>
      <w:r>
        <w:rPr/>
      </w:r>
    </w:p>
    <w:p>
      <w:pPr>
        <w:pStyle w:val="Quote"/>
        <w:rPr/>
      </w:pPr>
      <w:r>
        <w:rPr/>
      </w:r>
    </w:p>
    <w:p>
      <w:pPr>
        <w:pStyle w:val="Quote"/>
        <w:rPr/>
      </w:pPr>
      <w:r>
        <w:rPr/>
      </w:r>
    </w:p>
    <w:p>
      <w:pPr>
        <w:pStyle w:val="Quote"/>
        <w:rPr/>
      </w:pPr>
      <w:r>
        <w:rPr/>
      </w:r>
    </w:p>
    <w:p>
      <w:pPr>
        <w:pStyle w:val="Quote"/>
        <w:rPr/>
      </w:pPr>
      <w:r>
        <w:rPr/>
      </w:r>
    </w:p>
    <w:p>
      <w:pPr>
        <w:pStyle w:val="Quote"/>
        <w:bidi w:val="0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/>
    <w:rPr>
      <w:i/>
      <w:iCs/>
      <w:color w:val="000000" w:themeColor="text1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046676304192334576" TargetMode="External"/><Relationship Id="rId3" Type="http://schemas.openxmlformats.org/officeDocument/2006/relationships/hyperlink" Target="https://ppt-online.org/95774?ysclid=lqas5c9nre845910235" TargetMode="External"/><Relationship Id="rId4" Type="http://schemas.openxmlformats.org/officeDocument/2006/relationships/hyperlink" Target="https://youtu.be/9P20N3p0E3w" TargetMode="External"/><Relationship Id="rId5" Type="http://schemas.openxmlformats.org/officeDocument/2006/relationships/hyperlink" Target="https://resh.edu.ru/subject/lesson/563/" TargetMode="External"/><Relationship Id="rId6" Type="http://schemas.openxmlformats.org/officeDocument/2006/relationships/hyperlink" Target="https://youtu.be/5HB4a3ZR19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LibreOffice/6.4.7.2$Linux_X86_64 LibreOffice_project/40$Build-2</Application>
  <Pages>3</Pages>
  <Words>316</Words>
  <Characters>1836</Characters>
  <CharactersWithSpaces>2944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2023-12-18T16:20:46Z</dcterms:created>
  <dc:creator/>
  <dc:description/>
  <dc:language>ru-RU</dc:language>
  <cp:lastModifiedBy/>
  <dcterms:modified xsi:type="dcterms:W3CDTF">2023-12-19T08:23:51Z</dcterms:modified>
  <cp:revision>8</cp:revision>
  <dc:subject/>
  <dc:title>Default</dc:title>
</cp:coreProperties>
</file>