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  классы (22.01.2025 г)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23"/>
        <w:gridCol w:w="7666"/>
      </w:tblGrid>
      <w:tr>
        <w:trPr>
          <w:trHeight w:val="300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</w:tcPr>
          <w:p>
            <w:pPr>
              <w:pStyle w:val="Paragraph"/>
              <w:spacing w:beforeAutospacing="0" w:before="0" w:afterAutospacing="0" w:after="0"/>
              <w:jc w:val="left"/>
              <w:textAlignment w:val="baseline"/>
              <w:rPr/>
            </w:pPr>
            <w:r>
              <w:rPr>
                <w:rStyle w:val="Normaltextrun"/>
                <w:rFonts w:cs="Arial" w:ascii="Arial" w:hAnsi="Arial"/>
              </w:rPr>
              <w:t xml:space="preserve">Хобби ( </w:t>
            </w:r>
            <w:r>
              <w:rPr>
                <w:rStyle w:val="Spellingerror"/>
                <w:rFonts w:cs="Arial" w:ascii="Arial" w:hAnsi="Arial"/>
              </w:rPr>
              <w:t>Hobby</w:t>
            </w:r>
            <w:r>
              <w:rPr>
                <w:rStyle w:val="Normaltextrun"/>
                <w:rFonts w:cs="Arial" w:ascii="Arial" w:hAnsi="Arial"/>
              </w:rPr>
              <w:t>)</w:t>
            </w:r>
            <w:r>
              <w:rPr>
                <w:rStyle w:val="Eop"/>
                <w:rFonts w:cs="Arial" w:ascii="Arial" w:hAnsi="Arial"/>
              </w:rPr>
              <w:t> </w:t>
            </w:r>
          </w:p>
          <w:p>
            <w:pPr>
              <w:pStyle w:val="Paragraph"/>
              <w:spacing w:beforeAutospacing="0" w:before="0" w:afterAutospacing="0" w:after="0"/>
              <w:jc w:val="left"/>
              <w:textAlignment w:val="baseline"/>
              <w:rPr/>
            </w:pPr>
            <w:hyperlink r:id="rId2">
              <w:r>
                <w:rPr>
                  <w:rFonts w:cs="Arial" w:ascii="Arial" w:hAnsi="Arial"/>
                </w:rPr>
                <w:t>https://youtu.be/6CDmlW7MvXw?si=PPf3f756fl2wNdcq</w:t>
              </w:r>
            </w:hyperlink>
            <w:r>
              <w:rPr>
                <w:rStyle w:val="Normaltextrun"/>
                <w:rFonts w:cs="Arial" w:ascii="Arial" w:hAnsi="Arial"/>
              </w:rPr>
              <w:t xml:space="preserve"> </w:t>
            </w:r>
            <w:r>
              <w:rPr>
                <w:rStyle w:val="Eop"/>
                <w:rFonts w:cs="Arial" w:ascii="Arial" w:hAnsi="Arial"/>
              </w:rPr>
              <w:t> </w:t>
            </w:r>
          </w:p>
          <w:p>
            <w:pPr>
              <w:pStyle w:val="Paragraph"/>
              <w:spacing w:beforeAutospacing="0" w:before="0" w:afterAutospacing="0" w:after="0"/>
              <w:jc w:val="left"/>
              <w:textAlignment w:val="baseline"/>
              <w:rPr/>
            </w:pPr>
            <w:r>
              <w:rPr>
                <w:rStyle w:val="Normaltextrun"/>
                <w:rFonts w:cs="Arial" w:ascii="Arial" w:hAnsi="Arial"/>
              </w:rPr>
              <w:t>Учебник </w:t>
            </w:r>
            <w:r>
              <w:rPr>
                <w:rStyle w:val="Eop"/>
                <w:rFonts w:cs="Arial" w:ascii="Arial" w:hAnsi="Arial"/>
              </w:rPr>
              <w:t> с</w:t>
            </w:r>
            <w:r>
              <w:rPr>
                <w:rStyle w:val="Normaltextrun"/>
                <w:rFonts w:cs="Arial" w:ascii="Arial" w:hAnsi="Arial"/>
              </w:rPr>
              <w:t xml:space="preserve">тр.21 упр.7( </w:t>
            </w:r>
            <w:r>
              <w:rPr>
                <w:rStyle w:val="Spellingerror"/>
                <w:rFonts w:cs="Arial" w:ascii="Arial" w:hAnsi="Arial"/>
              </w:rPr>
              <w:t>a,b</w:t>
            </w:r>
            <w:r>
              <w:rPr>
                <w:rStyle w:val="Normaltextrun"/>
                <w:rFonts w:cs="Arial" w:ascii="Arial" w:hAnsi="Arial"/>
              </w:rPr>
              <w:t>)</w:t>
            </w:r>
            <w:r>
              <w:rPr>
                <w:rStyle w:val="Eop"/>
                <w:rFonts w:cs="Arial" w:ascii="Arial" w:hAnsi="Arial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матемитика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Запись видеоурока учителя по ссылке </w:t>
            </w:r>
            <w:hyperlink r:id="rId3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https://disk.yandex.ru/i/WGWCufAXs6k8WQ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5CE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род.лит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5CE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смотреть видеоурок по теме: </w:t>
            </w:r>
            <w:hyperlink r:id="rId4">
              <w:r>
                <w:rPr>
                  <w:rFonts w:ascii="Times New Roman" w:hAnsi="Times New Roman"/>
                  <w:sz w:val="24"/>
                </w:rPr>
                <w:t>https://yandex.ru/video/preview/3757727786090462236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тест (выслан в чаты, прикреплен к ДЗ в ЭЖ)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ИЛИ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пройти урок на РЭШ: </w:t>
            </w:r>
            <w:hyperlink r:id="rId5">
              <w:r>
                <w:rPr/>
                <w:t>https://resh.edu.ru/subject/lesson/6942/main/325464/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видео смотреть обязательно. Скрины прохождения выслать в лс в ВК.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зан.мат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задания в личном кабинете Учи.ру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Среды обитания.Параграф 15 стр.98-101.Вопросы стр.100(1-6) в тетради. </w:t>
            </w:r>
            <w:hyperlink r:id="rId6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https://yandex.ru/video/preview/10393149931627152232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(5Б кл)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Тема: Небесное и земное в звуках и красках.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https://yandex.by/video/touch/preview/4023016292606703920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Домашнее задание: Прослушать произведение С.Рахманинова по выбору, рисунок и описание.</w:t>
            </w:r>
          </w:p>
        </w:tc>
      </w:tr>
      <w:tr>
        <w:trPr>
          <w:trHeight w:val="300" w:hRule="atLeas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(5А кл)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Посмотреть видео (</w:t>
            </w:r>
            <w:hyperlink r:id="rId8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https://rutube.ru/video/3ca180b4e0116d2a3fe71f1c76910856/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) и записать в тетрадь информацию из него. В конце видео домашнее задание на следующий урок.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Тест для 5аб классов (Родная литература)</w:t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Тест по теме «Изобразительно-выразительные средства». 5 класс.</w:t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 вариант.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1.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Образное определение предмета, выраженное преимущественно прилагательным.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а) эпитет;     б) сравнение;      в) метафора;      г) аллегория.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2.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Метафора – это…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а) 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созвучие окончаний стихотворных строк;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небольшое эпическое произведение, повествующее об одном или нескольких событиях в жизни человека;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</w:t>
      </w:r>
      <w:r>
        <w:rPr>
          <w:rFonts w:cs="Arial" w:ascii="Arial" w:hAnsi="Arial"/>
          <w:i/>
          <w:color w:val="000000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переносное значение слова, основанное на сходстве или противопоставлении одного предмета или явления другому;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жанр русского фольклора, героико-патриотическая песня о богатырях и исторических событиях.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single"/>
          <w:shd w:fill="FFFFFF" w:val="clear"/>
        </w:rPr>
        <w:t>3</w:t>
      </w:r>
      <w:r>
        <w:rPr>
          <w:rFonts w:cs="Times New Roman" w:ascii="Times New Roman" w:hAnsi="Times New Roman"/>
          <w:b/>
          <w:i/>
          <w:color w:val="000000"/>
          <w:sz w:val="20"/>
          <w:szCs w:val="20"/>
          <w:u w:val="single"/>
          <w:shd w:fill="FFFFFF" w:val="clear"/>
        </w:rPr>
        <w:t>.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  <w:shd w:fill="FFFFFF" w:val="clear"/>
        </w:rPr>
        <w:t xml:space="preserve"> Среди данных ниже определений укажите неверное: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Метафора — переносное значение слова, основанное на сходстве или противопоставлении одного предмета или явления другому;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</w:t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Сравнение — изображение одного явления с помощью сопоставления его с другим;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 Эпитет — короткий текст, помещаемый автором перед текстом сочинения и выражающий тему, идею, настроение произведения;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Олицетворение — перенесение человеческих черт на неодушевленные предметы и явления.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single"/>
          <w:shd w:fill="FFFFFF" w:val="clear"/>
        </w:rPr>
        <w:t>4.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  <w:shd w:fill="FFFFFF" w:val="clear"/>
        </w:rPr>
        <w:t xml:space="preserve"> Какое средство выразительности содержат строки из стихотворения Ф.И. Тютчева «Зима ещё хлопочет/И на Весну ворчит…»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эпитет;      б) олицетворение;     в) сравнение     г) гипербола.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single"/>
          <w:shd w:fill="FFFFFF" w:val="clear"/>
        </w:rPr>
        <w:t>5.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  <w:shd w:fill="FFFFFF" w:val="clear"/>
        </w:rPr>
        <w:t xml:space="preserve"> Какое средство выразительности содержат строки стихотворения И.С.Никитина «Крест над облаками,/Как свеча, горит…»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аллегория;      б) олицетворение;     в) гипербола;  г) сравнение.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single"/>
          <w:shd w:fill="FFFFFF" w:val="clear"/>
        </w:rPr>
        <w:t>6.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  <w:shd w:fill="FFFFFF" w:val="clear"/>
        </w:rPr>
        <w:t xml:space="preserve"> В каких строках произведений, данных ниже есть метафора: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Вонмигласов сидит минуту неподвижно, словно без чувств. (А.П.Чехов «Хирургия»);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Иван Царевич поблагодарил старичка и пошёл за клубочком. (Сказка «Царевна-лягушка»);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в) Под вечер этого дня я с отуманенною головою задумчиво возвращался к себе. (В.Г.Короленко «В дурном обществе»);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г) Дед побежал по кочкам, спотыкался, падал, дым выедал ему глаза, а сзади был уже слышен широкий гул и треск пламени. (К.Г Паустовский </w:t>
      </w:r>
      <w:r>
        <w:rPr>
          <w:rFonts w:cs="Times New Roman" w:ascii="Times New Roman" w:hAnsi="Times New Roman"/>
          <w:i/>
          <w:sz w:val="20"/>
          <w:szCs w:val="20"/>
          <w:lang w:eastAsia="ru-RU"/>
        </w:rPr>
        <w:t>«Заячьи лапы»).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cs="Times New Roman" w:ascii="Times New Roman" w:hAnsi="Times New Roman"/>
          <w:b/>
          <w:sz w:val="20"/>
          <w:szCs w:val="20"/>
          <w:u w:val="single"/>
          <w:lang w:eastAsia="ru-RU"/>
        </w:rPr>
        <w:t>7.</w:t>
      </w:r>
      <w:r>
        <w:rPr>
          <w:rFonts w:cs="Times New Roman" w:ascii="Times New Roman" w:hAnsi="Times New Roman"/>
          <w:sz w:val="20"/>
          <w:szCs w:val="20"/>
          <w:u w:val="single"/>
          <w:lang w:eastAsia="ru-RU"/>
        </w:rPr>
        <w:t xml:space="preserve"> Какое средство выразительности содержится в данных ниже строках баллады В.Жуковского «Кубок»? Найдите соответствия: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>а) Эпитет                           1) «В нём жизнью небесной душа зажжена…»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>б) Метафора                      2) «…и пена кипела:/Как будто гроза, наступая ревела…»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>в) Сравнение                       3) «И глубь застонала от грома и рева…»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>г) Олицетворение               4) «В молчанье на грозное море глядят…»</w:t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Тест по теме «Изобразительно-выразительные средства». 5 класс.</w:t>
      </w:r>
    </w:p>
    <w:p>
      <w:pPr>
        <w:pStyle w:val="Normal"/>
        <w:bidi w:val="0"/>
        <w:spacing w:lineRule="atLeast" w:line="240" w:before="0" w:after="0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 вариант.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1. Образное определение предмета, выраженное преимущественно прилагательным.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 xml:space="preserve">а) метафора;      б) эпитет;     в) аллегория;      г) сравнение. 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2. Метафора – это…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переносное значение слова, основанное на сходстве или противопоставлении одного предмета или явления другому;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жанр русского фольклора, героико-патриотическая песня о богатырях и исторических событиях;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 созвучие окончаний стихотворных строк;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небольшое эпическое произведение, повествующее об одном или нескольких событиях в жизни человека.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3. Среди данных ниже определений укажите неверное: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Метафора — переносное значение слова, основанное на сходстве или противопоставлении одного предмета или явления другому;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Олицетворение — перенесение человеческих черт на неодушевленные предметы и явления;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 Сравнение — изображение одного явления с помощью сопоставления его с другим;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Эпитет — короткий текст, помещаемый автором перед текстом сочинения и выражающий тему, идею, настроение произведения.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4. Какое средство выразительности содержат строки из сказки В.А.Жуковского «Спящая царевна»: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 xml:space="preserve">  «Расцвела, как майский цвет;/ Вот уж ей пятнадцать лет…»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эпитет;      б) олицетворение;     в) сравнение     г) гипербола.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5. Какое средство выразительности содержат строки стихотворения А.С.Пушкина «Няне»: «Тоска, предчувствия, заботы/Теснят твою всечасно грудь…»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метафора;      б) олицетворение;     в) гипербола;  г) сравнение.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6. В каких строках произведений, данных ниже есть олицетворение: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 xml:space="preserve">а) Деревянный мост, перекинутый через узкую речушку, кряхтит, вздрагивая под колёсами… (В.Г.Короленко «В дурном обществе»);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Тот час в сарае за избой заржал и забил копытом раненый конь. (К.Г Паустовский «Тёплый хлеб»);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 Вонмигласов поднимает колени до локтей, шевелит пальцами, выпучивает глаза, прерывисто дышит… (А.П.Чехов «Хирургия»);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Вылетела из того зайца утка и поднялась высоко-высоко в небо. (Сказка «Царевна-лягушка»).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u w:val="single"/>
          <w:shd w:fill="FFFFFF" w:val="clear"/>
        </w:rPr>
        <w:t>7. Какое средство выразительности содержится в данных ниже строках стихотворения С.А.Есенина? Найдите соответствия: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а) Эпитет                           1) «Словно яблонный цвет синева, /У отца пролилась в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 xml:space="preserve">                                                 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бороде…»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б) Метафора                      2) «Стережёт голубую Русь/Старый клён на одной ноге…»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в) Сравнение                       3) «Золотою лягушкой луна/Распласталась на синей воде…»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i/>
          <w:i/>
          <w:color w:val="000000"/>
          <w:sz w:val="20"/>
          <w:szCs w:val="20"/>
          <w:highlight w:val="white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  <w:t>г) Олицетворение               4) «Я покинул родимый дом,/Голубую оставил Русь…»</w:t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Eop">
    <w:name w:val="eop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6CDmlW7MvXw?si=PPf3f756fl2wNdcq" TargetMode="External"/><Relationship Id="rId3" Type="http://schemas.openxmlformats.org/officeDocument/2006/relationships/hyperlink" Target="https://disk.yandex.ru/i/WGWCufAXs6k8WQ" TargetMode="External"/><Relationship Id="rId4" Type="http://schemas.openxmlformats.org/officeDocument/2006/relationships/hyperlink" Target="https://yandex.ru/video/preview/3757727786090462236" TargetMode="External"/><Relationship Id="rId5" Type="http://schemas.openxmlformats.org/officeDocument/2006/relationships/hyperlink" Target="https://resh.edu.ru/subject/lesson/6942/main/325464/" TargetMode="External"/><Relationship Id="rId6" Type="http://schemas.openxmlformats.org/officeDocument/2006/relationships/hyperlink" Target="https://yandex.ru/video/preview/10393149931627152232" TargetMode="External"/><Relationship Id="rId7" Type="http://schemas.openxmlformats.org/officeDocument/2006/relationships/hyperlink" Target="https://yandex.by/video/touch/preview/4023016292606703920" TargetMode="External"/><Relationship Id="rId8" Type="http://schemas.openxmlformats.org/officeDocument/2006/relationships/hyperlink" Target="https://rutube.ru/video/3ca180b4e0116d2a3fe71f1c76910856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716</Words>
  <Characters>4945</Characters>
  <CharactersWithSpaces>6010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2025-01-22T10:53:34Z</dcterms:created>
  <dc:creator/>
  <dc:description/>
  <dc:language>ru-RU</dc:language>
  <cp:lastModifiedBy/>
  <dcterms:modified xsi:type="dcterms:W3CDTF">2025-01-22T10:58:19Z</dcterms:modified>
  <cp:revision>4</cp:revision>
  <dc:subject/>
  <dc:title>Default</dc:title>
</cp:coreProperties>
</file>