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ind/>
        <w:jc w:val="center"/>
        <w:rPr>
          <w:rFonts w:ascii="Times New Roman" w:hAnsi="Times New Roman"/>
          <w:b w:val="1"/>
          <w:sz w:val="40"/>
        </w:rPr>
      </w:pPr>
      <w:r>
        <w:rPr>
          <w:rFonts w:ascii="Times New Roman" w:hAnsi="Times New Roman"/>
          <w:b w:val="1"/>
          <w:sz w:val="40"/>
        </w:rPr>
        <w:t>Дистанционное обучение</w:t>
      </w:r>
    </w:p>
    <w:p w14:paraId="02000000">
      <w:pPr>
        <w:pStyle w:val="Style_1"/>
        <w:rPr>
          <w:rFonts w:ascii="Times New Roman" w:hAnsi="Times New Roman"/>
        </w:rPr>
      </w:pPr>
    </w:p>
    <w:tbl>
      <w:tblPr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2466"/>
        <w:gridCol w:w="2934"/>
        <w:gridCol w:w="4465"/>
      </w:tblGrid>
      <w:tr>
        <w:trPr>
          <w:trHeight w:hRule="atLeast" w:val="360"/>
        </w:trPr>
        <w:tc>
          <w:tcPr>
            <w:tcW w:type="dxa" w:w="2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3000000">
            <w:pPr>
              <w:ind/>
              <w:jc w:val="center"/>
              <w:rPr>
                <w:rFonts w:ascii="Times New Roman" w:hAnsi="Times New Roman"/>
                <w:b w:val="1"/>
                <w:sz w:val="32"/>
              </w:rPr>
            </w:pPr>
            <w:r>
              <w:rPr>
                <w:rFonts w:ascii="Times New Roman" w:hAnsi="Times New Roman"/>
                <w:b w:val="1"/>
                <w:sz w:val="32"/>
              </w:rPr>
              <w:t>Дата</w:t>
            </w:r>
          </w:p>
        </w:tc>
        <w:tc>
          <w:tcPr>
            <w:tcW w:type="dxa" w:w="2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4000000">
            <w:pPr>
              <w:ind/>
              <w:jc w:val="center"/>
              <w:rPr>
                <w:rFonts w:ascii="Times New Roman" w:hAnsi="Times New Roman"/>
                <w:b w:val="1"/>
                <w:sz w:val="32"/>
              </w:rPr>
            </w:pPr>
            <w:r>
              <w:rPr>
                <w:rFonts w:ascii="Times New Roman" w:hAnsi="Times New Roman"/>
                <w:b w:val="1"/>
                <w:sz w:val="32"/>
              </w:rPr>
              <w:t>Название предмета</w:t>
            </w:r>
          </w:p>
        </w:tc>
        <w:tc>
          <w:tcPr>
            <w:tcW w:type="dxa" w:w="44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5000000">
            <w:pPr>
              <w:ind/>
              <w:jc w:val="center"/>
              <w:rPr>
                <w:rFonts w:ascii="Times New Roman" w:hAnsi="Times New Roman"/>
                <w:b w:val="1"/>
                <w:sz w:val="32"/>
              </w:rPr>
            </w:pPr>
            <w:r>
              <w:rPr>
                <w:rFonts w:ascii="Times New Roman" w:hAnsi="Times New Roman"/>
                <w:b w:val="1"/>
                <w:sz w:val="32"/>
              </w:rPr>
              <w:t>Задание</w:t>
            </w:r>
          </w:p>
        </w:tc>
      </w:tr>
      <w:tr>
        <w:trPr>
          <w:trHeight w:hRule="atLeast" w:val="356"/>
        </w:trPr>
        <w:tc>
          <w:tcPr>
            <w:tcW w:type="dxa" w:w="2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6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 января</w:t>
            </w:r>
          </w:p>
        </w:tc>
        <w:tc>
          <w:tcPr>
            <w:tcW w:type="dxa" w:w="2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7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Биология</w:t>
            </w:r>
          </w:p>
        </w:tc>
        <w:tc>
          <w:tcPr>
            <w:tcW w:type="dxa" w:w="44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8000000">
            <w:pPr>
              <w:ind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Закономерности наследования.Параграф17 стр.64-65.Вопросы стр.65(1-2). </w:t>
            </w:r>
            <w:r>
              <w:rPr>
                <w:rStyle w:val="Style_2_ch"/>
                <w:rFonts w:ascii="Times New Roman" w:hAnsi="Times New Roman"/>
              </w:rPr>
              <w:fldChar w:fldCharType="begin"/>
            </w:r>
            <w:r>
              <w:rPr>
                <w:rStyle w:val="Style_2_ch"/>
                <w:rFonts w:ascii="Times New Roman" w:hAnsi="Times New Roman"/>
              </w:rPr>
              <w:instrText>HYPERLINK "https://yandex.ru/video/preview/10238767693926801854"</w:instrText>
            </w:r>
            <w:r>
              <w:rPr>
                <w:rStyle w:val="Style_2_ch"/>
                <w:rFonts w:ascii="Times New Roman" w:hAnsi="Times New Roman"/>
              </w:rPr>
              <w:fldChar w:fldCharType="separate"/>
            </w:r>
            <w:r>
              <w:rPr>
                <w:rStyle w:val="Style_2_ch"/>
                <w:rFonts w:ascii="Times New Roman" w:hAnsi="Times New Roman"/>
              </w:rPr>
              <w:t>https://yandex.ru/video/preview/10238767693926801854</w:t>
            </w:r>
            <w:r>
              <w:rPr>
                <w:rStyle w:val="Style_2_ch"/>
                <w:rFonts w:ascii="Times New Roman" w:hAnsi="Times New Roman"/>
              </w:rPr>
              <w:fldChar w:fldCharType="end"/>
            </w:r>
          </w:p>
        </w:tc>
      </w:tr>
      <w:tr>
        <w:trPr>
          <w:trHeight w:hRule="atLeast" w:val="360"/>
        </w:trPr>
        <w:tc>
          <w:tcPr>
            <w:tcW w:type="dxa" w:w="2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9000000">
            <w:pPr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2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A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Алгебра</w:t>
            </w:r>
          </w:p>
        </w:tc>
        <w:tc>
          <w:tcPr>
            <w:tcW w:type="dxa" w:w="44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B000000">
            <w:pPr>
              <w:ind w:firstLine="709" w:left="0"/>
              <w:jc w:val="center"/>
              <w:rPr>
                <w:rFonts w:ascii="Arial" w:hAnsi="Arial"/>
                <w:b w:val="1"/>
                <w:sz w:val="24"/>
              </w:rPr>
            </w:pPr>
            <w:r>
              <w:rPr>
                <w:rFonts w:ascii="Arial" w:hAnsi="Arial"/>
                <w:b w:val="1"/>
                <w:sz w:val="24"/>
              </w:rPr>
              <w:t>Тема:Последовательность</w:t>
            </w:r>
          </w:p>
          <w:p w14:paraId="0C000000">
            <w:pPr>
              <w:spacing w:after="0" w:line="240" w:lineRule="auto"/>
              <w:ind w:firstLine="709"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Обучающие карточки размены  </w:t>
            </w:r>
            <w:r>
              <w:rPr>
                <w:rFonts w:ascii="Arial" w:hAnsi="Arial"/>
                <w:sz w:val="24"/>
              </w:rPr>
              <w:t xml:space="preserve"> на</w:t>
            </w:r>
            <w:r>
              <w:rPr>
                <w:rFonts w:ascii="Arial" w:hAnsi="Arial"/>
                <w:sz w:val="24"/>
              </w:rPr>
              <w:t xml:space="preserve"> платформе  Учи.ру.  </w:t>
            </w:r>
            <w:r>
              <w:rPr>
                <w:rFonts w:ascii="Arial" w:hAnsi="Arial"/>
                <w:sz w:val="24"/>
              </w:rPr>
              <w:t>https:/</w:t>
            </w:r>
            <w:r>
              <w:rPr>
                <w:rFonts w:ascii="Arial" w:hAnsi="Arial"/>
                <w:sz w:val="24"/>
              </w:rPr>
              <w:t>/urls.uchi.ru</w:t>
            </w:r>
          </w:p>
        </w:tc>
      </w:tr>
      <w:tr>
        <w:trPr>
          <w:trHeight w:hRule="atLeast" w:val="360"/>
        </w:trPr>
        <w:tc>
          <w:tcPr>
            <w:tcW w:type="dxa" w:w="2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D000000">
            <w:pPr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2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E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Химия</w:t>
            </w:r>
          </w:p>
        </w:tc>
        <w:tc>
          <w:tcPr>
            <w:tcW w:type="dxa" w:w="44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0F000000">
            <w:r>
              <w:t>Тема. Общая характеристика подгруппы азота.</w:t>
            </w:r>
          </w:p>
          <w:p w14:paraId="10000000">
            <w:pPr>
              <w:numPr>
                <w:ilvl w:val="0"/>
                <w:numId w:val="1"/>
              </w:numPr>
              <w:ind w:hanging="360" w:left="720"/>
              <w:contextualSpacing w:val="1"/>
            </w:pPr>
            <w:r>
              <w:t xml:space="preserve">Составьте конспект: строение атомов азота и фосфора (по аналогии с кислородом и серой, смотри конспект) используйте параграф 23 и видеофильм по ссылке: </w:t>
            </w:r>
            <w:r>
              <w:rPr>
                <w:rStyle w:val="Style_2_ch"/>
              </w:rPr>
              <w:fldChar w:fldCharType="begin"/>
            </w:r>
            <w:r>
              <w:rPr>
                <w:rStyle w:val="Style_2_ch"/>
              </w:rPr>
              <w:instrText>HYPERLINK "https://yandex.ru/video/preview/103095807629927943"</w:instrText>
            </w:r>
            <w:r>
              <w:rPr>
                <w:rStyle w:val="Style_2_ch"/>
              </w:rPr>
              <w:fldChar w:fldCharType="separate"/>
            </w:r>
            <w:r>
              <w:rPr>
                <w:rStyle w:val="Style_2_ch"/>
              </w:rPr>
              <w:t>https://yandex.ru/video/preview/103095807629927943</w:t>
            </w:r>
            <w:r>
              <w:rPr>
                <w:rStyle w:val="Style_2_ch"/>
              </w:rPr>
              <w:fldChar w:fldCharType="end"/>
            </w:r>
          </w:p>
          <w:p w14:paraId="11000000">
            <w:pPr>
              <w:numPr>
                <w:ilvl w:val="0"/>
                <w:numId w:val="1"/>
              </w:numPr>
              <w:ind w:hanging="360" w:left="720"/>
              <w:contextualSpacing w:val="1"/>
            </w:pPr>
            <w:r>
              <w:t>Изучите материал параграфов 24 и 26. Аммиак и Соли аммония.</w:t>
            </w:r>
          </w:p>
          <w:p w14:paraId="12000000">
            <w:pPr>
              <w:numPr>
                <w:ilvl w:val="0"/>
                <w:numId w:val="1"/>
              </w:numPr>
              <w:ind w:hanging="360" w:left="720"/>
              <w:contextualSpacing w:val="1"/>
            </w:pPr>
            <w:r>
              <w:t>Составьте в тетради конспект по плану:</w:t>
            </w:r>
          </w:p>
          <w:p w14:paraId="13000000">
            <w:pPr>
              <w:numPr>
                <w:ilvl w:val="0"/>
                <w:numId w:val="2"/>
              </w:numPr>
              <w:ind w:hanging="360" w:left="720"/>
              <w:contextualSpacing w:val="1"/>
            </w:pPr>
            <w:r>
              <w:t>Строение</w:t>
            </w:r>
          </w:p>
          <w:p w14:paraId="14000000">
            <w:pPr>
              <w:numPr>
                <w:ilvl w:val="0"/>
                <w:numId w:val="2"/>
              </w:numPr>
              <w:ind w:hanging="360" w:left="720"/>
              <w:contextualSpacing w:val="1"/>
            </w:pPr>
            <w:r>
              <w:t xml:space="preserve">Получение </w:t>
            </w:r>
          </w:p>
          <w:p w14:paraId="15000000">
            <w:pPr>
              <w:numPr>
                <w:ilvl w:val="0"/>
                <w:numId w:val="2"/>
              </w:numPr>
              <w:ind w:hanging="360" w:left="720"/>
              <w:contextualSpacing w:val="1"/>
            </w:pPr>
            <w:r>
              <w:t>Физические свойства</w:t>
            </w:r>
          </w:p>
          <w:p w14:paraId="16000000">
            <w:pPr>
              <w:numPr>
                <w:ilvl w:val="0"/>
                <w:numId w:val="2"/>
              </w:numPr>
              <w:ind w:hanging="360" w:left="720"/>
              <w:contextualSpacing w:val="1"/>
            </w:pPr>
            <w:r>
              <w:t>Химические свойства</w:t>
            </w:r>
          </w:p>
          <w:p w14:paraId="17000000">
            <w:pPr>
              <w:numPr>
                <w:ilvl w:val="0"/>
                <w:numId w:val="2"/>
              </w:numPr>
              <w:ind w:hanging="360" w:left="720"/>
              <w:contextualSpacing w:val="1"/>
            </w:pPr>
            <w:r>
              <w:t>Применение</w:t>
            </w:r>
          </w:p>
        </w:tc>
      </w:tr>
      <w:tr>
        <w:trPr>
          <w:trHeight w:hRule="atLeast" w:val="360"/>
        </w:trPr>
        <w:tc>
          <w:tcPr>
            <w:tcW w:type="dxa" w:w="2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18000000">
            <w:pPr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29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19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История</w:t>
            </w:r>
          </w:p>
        </w:tc>
        <w:tc>
          <w:tcPr>
            <w:tcW w:type="dxa" w:w="446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1A000000">
            <w:pPr>
              <w:numPr>
                <w:ilvl w:val="0"/>
                <w:numId w:val="3"/>
              </w:numPr>
              <w:ind w:hanging="360" w:left="720"/>
              <w:contextualSpacing w:val="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Внимательно изучите материал </w:t>
            </w:r>
            <w:r>
              <w:rPr>
                <w:rFonts w:ascii="Times New Roman" w:hAnsi="Times New Roman"/>
                <w:b w:val="1"/>
                <w:i w:val="1"/>
                <w:sz w:val="28"/>
              </w:rPr>
              <w:t>12 параграфа</w:t>
            </w:r>
            <w:r>
              <w:rPr>
                <w:rFonts w:ascii="Times New Roman" w:hAnsi="Times New Roman"/>
                <w:sz w:val="28"/>
              </w:rPr>
              <w:t xml:space="preserve"> и  </w:t>
            </w:r>
            <w:r>
              <w:rPr>
                <w:rFonts w:ascii="Times New Roman" w:hAnsi="Times New Roman"/>
                <w:b w:val="1"/>
                <w:i w:val="1"/>
                <w:sz w:val="28"/>
              </w:rPr>
              <w:t xml:space="preserve">электронного ресурса 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Style w:val="Style_2_ch"/>
                <w:rFonts w:ascii="Times New Roman" w:hAnsi="Times New Roman"/>
                <w:sz w:val="28"/>
              </w:rPr>
              <w:fldChar w:fldCharType="begin"/>
            </w:r>
            <w:r>
              <w:rPr>
                <w:rStyle w:val="Style_2_ch"/>
                <w:rFonts w:ascii="Times New Roman" w:hAnsi="Times New Roman"/>
                <w:sz w:val="28"/>
              </w:rPr>
              <w:instrText>HYPERLINK "https://infourok.ru/prezentaciya-na-temu-narody-rossii-v-pervoj-polovine-hih-veka-istoriya-rossii-9-klass-5106455.html?ysclid=m5pjzdio3l534373593"</w:instrText>
            </w:r>
            <w:r>
              <w:rPr>
                <w:rStyle w:val="Style_2_ch"/>
                <w:rFonts w:ascii="Times New Roman" w:hAnsi="Times New Roman"/>
                <w:sz w:val="28"/>
              </w:rPr>
              <w:fldChar w:fldCharType="separate"/>
            </w:r>
            <w:r>
              <w:rPr>
                <w:rStyle w:val="Style_2_ch"/>
                <w:rFonts w:ascii="Times New Roman" w:hAnsi="Times New Roman"/>
                <w:sz w:val="28"/>
              </w:rPr>
              <w:t>https://infourok.ru/prezentaciya-na-temu-narody-rossii-v-pervoj-polovine-hih-veka-istoriya-rossii-9-klass-5106455.html?ysclid=m5pjzdio3l534373593</w:t>
            </w:r>
            <w:r>
              <w:rPr>
                <w:rStyle w:val="Style_2_ch"/>
                <w:rFonts w:ascii="Times New Roman" w:hAnsi="Times New Roman"/>
                <w:sz w:val="28"/>
              </w:rPr>
              <w:fldChar w:fldCharType="end"/>
            </w:r>
          </w:p>
          <w:p w14:paraId="1B000000">
            <w:pPr>
              <w:numPr>
                <w:ilvl w:val="0"/>
                <w:numId w:val="3"/>
              </w:numPr>
              <w:ind w:hanging="360" w:left="720"/>
              <w:contextualSpacing w:val="1"/>
              <w:rPr>
                <w:rFonts w:ascii="Times New Roman" w:hAnsi="Times New Roman"/>
                <w:b w:val="1"/>
                <w:i w:val="1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Откройте тетрадь и запишите тему урока: </w:t>
            </w:r>
            <w:r>
              <w:rPr>
                <w:rFonts w:ascii="Times New Roman" w:hAnsi="Times New Roman"/>
                <w:b w:val="1"/>
                <w:i w:val="1"/>
                <w:color w:val="000000"/>
                <w:sz w:val="28"/>
              </w:rPr>
              <w:t xml:space="preserve">Народы России в первой половине 19 </w:t>
            </w:r>
            <w:r>
              <w:rPr>
                <w:rFonts w:ascii="Times New Roman" w:hAnsi="Times New Roman"/>
                <w:b w:val="1"/>
                <w:i w:val="1"/>
                <w:color w:val="000000"/>
                <w:sz w:val="28"/>
              </w:rPr>
              <w:t>в</w:t>
            </w:r>
            <w:r>
              <w:rPr>
                <w:rFonts w:ascii="Times New Roman" w:hAnsi="Times New Roman"/>
                <w:b w:val="1"/>
                <w:i w:val="1"/>
                <w:color w:val="000000"/>
                <w:sz w:val="28"/>
              </w:rPr>
              <w:t>.</w:t>
            </w:r>
          </w:p>
          <w:p w14:paraId="1C000000">
            <w:pPr>
              <w:numPr>
                <w:ilvl w:val="0"/>
                <w:numId w:val="3"/>
              </w:numPr>
              <w:ind w:hanging="360" w:left="720"/>
              <w:contextualSpacing w:val="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Составьте краткий план-конспект.</w:t>
            </w:r>
          </w:p>
          <w:p w14:paraId="1D000000">
            <w:pPr>
              <w:numPr>
                <w:ilvl w:val="0"/>
                <w:numId w:val="3"/>
              </w:numPr>
              <w:ind w:hanging="360" w:left="720"/>
              <w:contextualSpacing w:val="1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Письменно ответьте на </w:t>
            </w:r>
            <w:r>
              <w:rPr>
                <w:rFonts w:ascii="Times New Roman" w:hAnsi="Times New Roman"/>
                <w:b w:val="1"/>
                <w:i w:val="1"/>
                <w:sz w:val="28"/>
              </w:rPr>
              <w:t>вопросы №</w:t>
            </w:r>
            <w:r>
              <w:rPr>
                <w:rFonts w:ascii="Times New Roman" w:hAnsi="Times New Roman"/>
                <w:b w:val="1"/>
                <w:i w:val="1"/>
                <w:sz w:val="28"/>
              </w:rPr>
              <w:t>2,5 в конце параграфа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12.</w:t>
            </w:r>
          </w:p>
          <w:p w14:paraId="1E000000">
            <w:pPr>
              <w:rPr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Выучить даты, новые понятия. Пересказ параграфа.</w:t>
            </w:r>
          </w:p>
        </w:tc>
      </w:tr>
    </w:tbl>
    <w:p w14:paraId="1F000000">
      <w:pPr>
        <w:pStyle w:val="Style_1"/>
        <w:rPr>
          <w:rFonts w:ascii="Times New Roman" w:hAnsi="Times New Roman"/>
        </w:rPr>
      </w:pPr>
    </w:p>
    <w:sectPr>
      <w:pgSz w:h="16838" w:orient="portrait" w:w="11906"/>
      <w:pgMar w:bottom="1134" w:left="1304" w:right="737" w:top="1134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pPr>
        <w:ind w:hanging="360" w:left="720"/>
      </w:pPr>
    </w:lvl>
    <w:lvl w:ilvl="1">
      <w:start w:val="1"/>
      <w:numFmt w:val="lowerLetter"/>
      <w:lvlText w:val="%2.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pPr>
        <w:ind w:hanging="360" w:left="2880"/>
      </w:pPr>
    </w:lvl>
    <w:lvl w:ilvl="4">
      <w:start w:val="1"/>
      <w:numFmt w:val="lowerLetter"/>
      <w:lvlText w:val="%5.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pPr>
        <w:ind w:hanging="360" w:left="5040"/>
      </w:pPr>
    </w:lvl>
    <w:lvl w:ilvl="7">
      <w:start w:val="1"/>
      <w:numFmt w:val="lowerLetter"/>
      <w:lvlText w:val="%8.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1">
    <w:lvl w:ilvl="0">
      <w:start w:val="1"/>
      <w:numFmt w:val="decimal"/>
      <w:lvlText w:val="%1."/>
      <w:pPr>
        <w:ind w:hanging="360" w:left="720"/>
      </w:pPr>
    </w:lvl>
    <w:lvl w:ilvl="1">
      <w:start w:val="1"/>
      <w:numFmt w:val="lowerLetter"/>
      <w:lvlText w:val="%2.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pPr>
        <w:ind w:hanging="360" w:left="2880"/>
      </w:pPr>
    </w:lvl>
    <w:lvl w:ilvl="4">
      <w:start w:val="1"/>
      <w:numFmt w:val="lowerLetter"/>
      <w:lvlText w:val="%5.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pPr>
        <w:ind w:hanging="360" w:left="5040"/>
      </w:pPr>
    </w:lvl>
    <w:lvl w:ilvl="7">
      <w:start w:val="1"/>
      <w:numFmt w:val="lowerLetter"/>
      <w:lvlText w:val="%8.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2">
    <w:lvl w:ilvl="0">
      <w:start w:val="1"/>
      <w:numFmt w:val="decimal"/>
      <w:lvlText w:val="%1."/>
      <w:pPr>
        <w:ind w:hanging="360" w:left="720"/>
      </w:pPr>
    </w:lvl>
    <w:lvl w:ilvl="1">
      <w:start w:val="1"/>
      <w:numFmt w:val="lowerLetter"/>
      <w:lvlText w:val="%2.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pPr>
        <w:ind w:hanging="360" w:left="2880"/>
      </w:pPr>
    </w:lvl>
    <w:lvl w:ilvl="4">
      <w:start w:val="1"/>
      <w:numFmt w:val="lowerLetter"/>
      <w:lvlText w:val="%5.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pPr>
        <w:ind w:hanging="360" w:left="5040"/>
      </w:pPr>
    </w:lvl>
    <w:lvl w:ilvl="7">
      <w:start w:val="1"/>
      <w:numFmt w:val="lowerLetter"/>
      <w:lvlText w:val="%8.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spacing w:line="240" w:lineRule="auto"/>
      <w:ind/>
      <w:jc w:val="both"/>
    </w:pPr>
    <w:rPr>
      <w:rFonts w:ascii="XO Thames" w:hAnsi="XO Thames"/>
      <w:sz w:val="28"/>
    </w:rPr>
  </w:style>
  <w:style w:default="1" w:styleId="Style_1_ch" w:type="character">
    <w:name w:val="Normal"/>
    <w:link w:val="Style_1"/>
    <w:rPr>
      <w:rFonts w:ascii="XO Thames" w:hAnsi="XO Thames"/>
      <w:sz w:val="28"/>
    </w:rPr>
  </w:style>
  <w:style w:styleId="Style_3" w:type="paragraph">
    <w:name w:val="toc 2"/>
    <w:next w:val="Style_1"/>
    <w:link w:val="Style_3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3_ch" w:type="character">
    <w:name w:val="toc 2"/>
    <w:link w:val="Style_3"/>
    <w:rPr>
      <w:rFonts w:ascii="XO Thames" w:hAnsi="XO Thames"/>
      <w:sz w:val="28"/>
    </w:rPr>
  </w:style>
  <w:style w:styleId="Style_4" w:type="paragraph">
    <w:name w:val="toc 4"/>
    <w:next w:val="Style_1"/>
    <w:link w:val="Style_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4_ch" w:type="character">
    <w:name w:val="toc 4"/>
    <w:link w:val="Style_4"/>
    <w:rPr>
      <w:rFonts w:ascii="XO Thames" w:hAnsi="XO Thames"/>
      <w:sz w:val="28"/>
    </w:rPr>
  </w:style>
  <w:style w:styleId="Style_5" w:type="paragraph">
    <w:name w:val="toc 6"/>
    <w:next w:val="Style_1"/>
    <w:link w:val="Style_5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5_ch" w:type="character">
    <w:name w:val="toc 6"/>
    <w:link w:val="Style_5"/>
    <w:rPr>
      <w:rFonts w:ascii="XO Thames" w:hAnsi="XO Thames"/>
      <w:sz w:val="28"/>
    </w:rPr>
  </w:style>
  <w:style w:styleId="Style_6" w:type="paragraph">
    <w:name w:val="toc 7"/>
    <w:next w:val="Style_1"/>
    <w:link w:val="Style_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6_ch" w:type="character">
    <w:name w:val="toc 7"/>
    <w:link w:val="Style_6"/>
    <w:rPr>
      <w:rFonts w:ascii="XO Thames" w:hAnsi="XO Thames"/>
      <w:sz w:val="28"/>
    </w:rPr>
  </w:style>
  <w:style w:styleId="Style_7" w:type="paragraph">
    <w:name w:val="heading 3"/>
    <w:next w:val="Style_1"/>
    <w:link w:val="Style_7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7_ch" w:type="character">
    <w:name w:val="heading 3"/>
    <w:link w:val="Style_7"/>
    <w:rPr>
      <w:rFonts w:ascii="XO Thames" w:hAnsi="XO Thames"/>
      <w:b w:val="1"/>
      <w:sz w:val="26"/>
    </w:rPr>
  </w:style>
  <w:style w:styleId="Style_8" w:type="paragraph">
    <w:name w:val="toc 3"/>
    <w:next w:val="Style_1"/>
    <w:link w:val="Style_8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8_ch" w:type="character">
    <w:name w:val="toc 3"/>
    <w:link w:val="Style_8"/>
    <w:rPr>
      <w:rFonts w:ascii="XO Thames" w:hAnsi="XO Thames"/>
      <w:sz w:val="28"/>
    </w:rPr>
  </w:style>
  <w:style w:styleId="Style_9" w:type="paragraph">
    <w:name w:val="heading 5"/>
    <w:next w:val="Style_1"/>
    <w:link w:val="Style_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9_ch" w:type="character">
    <w:name w:val="heading 5"/>
    <w:link w:val="Style_9"/>
    <w:rPr>
      <w:rFonts w:ascii="XO Thames" w:hAnsi="XO Thames"/>
      <w:b w:val="1"/>
      <w:sz w:val="22"/>
    </w:rPr>
  </w:style>
  <w:style w:styleId="Style_10" w:type="paragraph">
    <w:name w:val="heading 1"/>
    <w:next w:val="Style_1"/>
    <w:link w:val="Style_10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0_ch" w:type="character">
    <w:name w:val="heading 1"/>
    <w:link w:val="Style_10"/>
    <w:rPr>
      <w:rFonts w:ascii="XO Thames" w:hAnsi="XO Thames"/>
      <w:b w:val="1"/>
      <w:sz w:val="32"/>
    </w:rPr>
  </w:style>
  <w:style w:styleId="Style_2" w:type="paragraph">
    <w:name w:val="Hyperlink"/>
    <w:link w:val="Style_2_ch"/>
    <w:rPr>
      <w:color w:val="0000FF"/>
      <w:u w:val="single"/>
    </w:rPr>
  </w:style>
  <w:style w:styleId="Style_2_ch" w:type="character">
    <w:name w:val="Hyperlink"/>
    <w:link w:val="Style_2"/>
    <w:rPr>
      <w:color w:val="0000FF"/>
      <w:u w:val="single"/>
    </w:rPr>
  </w:style>
  <w:style w:styleId="Style_11" w:type="paragraph">
    <w:name w:val="Footnote"/>
    <w:link w:val="Style_11_ch"/>
    <w:pPr>
      <w:ind w:firstLine="851" w:left="0"/>
      <w:jc w:val="both"/>
    </w:pPr>
    <w:rPr>
      <w:rFonts w:ascii="XO Thames" w:hAnsi="XO Thames"/>
      <w:sz w:val="22"/>
    </w:rPr>
  </w:style>
  <w:style w:styleId="Style_11_ch" w:type="character">
    <w:name w:val="Footnote"/>
    <w:link w:val="Style_11"/>
    <w:rPr>
      <w:rFonts w:ascii="XO Thames" w:hAnsi="XO Thames"/>
      <w:sz w:val="22"/>
    </w:rPr>
  </w:style>
  <w:style w:styleId="Style_12" w:type="paragraph">
    <w:name w:val="toc 1"/>
    <w:next w:val="Style_1"/>
    <w:link w:val="Style_12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2_ch" w:type="character">
    <w:name w:val="toc 1"/>
    <w:link w:val="Style_12"/>
    <w:rPr>
      <w:rFonts w:ascii="XO Thames" w:hAnsi="XO Thames"/>
      <w:b w:val="1"/>
      <w:sz w:val="28"/>
    </w:rPr>
  </w:style>
  <w:style w:styleId="Style_13" w:type="paragraph">
    <w:name w:val="Header and Footer"/>
    <w:link w:val="Style_13_ch"/>
    <w:pPr>
      <w:spacing w:line="240" w:lineRule="auto"/>
      <w:ind/>
      <w:jc w:val="both"/>
    </w:pPr>
    <w:rPr>
      <w:rFonts w:ascii="XO Thames" w:hAnsi="XO Thames"/>
      <w:sz w:val="20"/>
    </w:rPr>
  </w:style>
  <w:style w:styleId="Style_13_ch" w:type="character">
    <w:name w:val="Header and Footer"/>
    <w:link w:val="Style_13"/>
    <w:rPr>
      <w:rFonts w:ascii="XO Thames" w:hAnsi="XO Thames"/>
      <w:sz w:val="20"/>
    </w:rPr>
  </w:style>
  <w:style w:styleId="Style_14" w:type="paragraph">
    <w:name w:val="toc 9"/>
    <w:next w:val="Style_1"/>
    <w:link w:val="Style_14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4_ch" w:type="character">
    <w:name w:val="toc 9"/>
    <w:link w:val="Style_14"/>
    <w:rPr>
      <w:rFonts w:ascii="XO Thames" w:hAnsi="XO Thames"/>
      <w:sz w:val="28"/>
    </w:rPr>
  </w:style>
  <w:style w:styleId="Style_15" w:type="paragraph">
    <w:name w:val="toc 8"/>
    <w:next w:val="Style_1"/>
    <w:link w:val="Style_15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5_ch" w:type="character">
    <w:name w:val="toc 8"/>
    <w:link w:val="Style_15"/>
    <w:rPr>
      <w:rFonts w:ascii="XO Thames" w:hAnsi="XO Thames"/>
      <w:sz w:val="28"/>
    </w:rPr>
  </w:style>
  <w:style w:styleId="Style_16" w:type="paragraph">
    <w:name w:val="toc 5"/>
    <w:next w:val="Style_1"/>
    <w:link w:val="Style_16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6_ch" w:type="character">
    <w:name w:val="toc 5"/>
    <w:link w:val="Style_16"/>
    <w:rPr>
      <w:rFonts w:ascii="XO Thames" w:hAnsi="XO Thames"/>
      <w:sz w:val="28"/>
    </w:rPr>
  </w:style>
  <w:style w:styleId="Style_17" w:type="paragraph">
    <w:name w:val="Subtitle"/>
    <w:next w:val="Style_1"/>
    <w:link w:val="Style_17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7_ch" w:type="character">
    <w:name w:val="Subtitle"/>
    <w:link w:val="Style_17"/>
    <w:rPr>
      <w:rFonts w:ascii="XO Thames" w:hAnsi="XO Thames"/>
      <w:i w:val="1"/>
      <w:sz w:val="24"/>
    </w:rPr>
  </w:style>
  <w:style w:styleId="Style_18" w:type="paragraph">
    <w:name w:val="Title"/>
    <w:next w:val="Style_1"/>
    <w:link w:val="Style_18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8_ch" w:type="character">
    <w:name w:val="Title"/>
    <w:link w:val="Style_18"/>
    <w:rPr>
      <w:rFonts w:ascii="XO Thames" w:hAnsi="XO Thames"/>
      <w:b w:val="1"/>
      <w:caps w:val="1"/>
      <w:sz w:val="40"/>
    </w:rPr>
  </w:style>
  <w:style w:styleId="Style_19" w:type="paragraph">
    <w:name w:val="heading 4"/>
    <w:next w:val="Style_1"/>
    <w:link w:val="Style_19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19_ch" w:type="character">
    <w:name w:val="heading 4"/>
    <w:link w:val="Style_19"/>
    <w:rPr>
      <w:rFonts w:ascii="XO Thames" w:hAnsi="XO Thames"/>
      <w:b w:val="1"/>
      <w:sz w:val="24"/>
    </w:rPr>
  </w:style>
  <w:style w:styleId="Style_20" w:type="paragraph">
    <w:name w:val="heading 2"/>
    <w:next w:val="Style_1"/>
    <w:link w:val="Style_20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0_ch" w:type="character">
    <w:name w:val="heading 2"/>
    <w:link w:val="Style_20"/>
    <w:rPr>
      <w:rFonts w:ascii="XO Thames" w:hAnsi="XO Thames"/>
      <w:b w:val="1"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2025-01-10T11:36:07Z</dcterms:modified>
</cp:coreProperties>
</file>