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7Б класс, понедельник, 22 апреля 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579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1"/>
        <w:gridCol w:w="8278"/>
      </w:tblGrid>
      <w:tr>
        <w:trPr>
          <w:trHeight w:val="288" w:hRule="atLeast"/>
        </w:trPr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7Б</w:t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общ</w:t>
            </w:r>
          </w:p>
        </w:tc>
        <w:tc>
          <w:tcPr>
            <w:tcW w:w="8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«Защита отечества»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задание: Параграф 17 весь, вопросы стр. 162, 3-4 письменно.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Ссылка: </w:t>
            </w:r>
            <w:hyperlink r:id="rId2">
              <w:r>
                <w:rPr>
                  <w:rFonts w:ascii="Times New Roman" w:hAnsi="Times New Roman"/>
                  <w:sz w:val="28"/>
                </w:rPr>
                <w:t>https://infourok.ru/prezentaciya-po-obschestvoznaniyu-klass-zaschita-otechestva-1171281.html</w:t>
              </w:r>
            </w:hyperlink>
            <w:hyperlink r:id="rId3">
              <w:r>
                <w:rPr>
                  <w:rFonts w:ascii="Times New Roman" w:hAnsi="Times New Roman"/>
                  <w:sz w:val="28"/>
                </w:rPr>
                <w:t xml:space="preserve">  </w:t>
              </w:r>
            </w:hyperlink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ИЗО</w:t>
            </w:r>
          </w:p>
        </w:tc>
        <w:tc>
          <w:tcPr>
            <w:tcW w:w="8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«Гримм, визажистика и причёска в практике дизайна»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задание: Составить эскиз причёсок.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Ссылка: </w:t>
            </w:r>
            <w:hyperlink r:id="rId4">
              <w:r>
                <w:rPr>
                  <w:rFonts w:ascii="Times New Roman" w:hAnsi="Times New Roman"/>
                  <w:sz w:val="28"/>
                </w:rPr>
                <w:t>https://infourok.ru/prezentaciya-po-izo-na-temu-grim-vizazhistika-i-prichyoska-v-praktike-dizayna-2921876.html</w:t>
              </w:r>
            </w:hyperlink>
            <w:hyperlink r:id="rId5">
              <w:r>
                <w:rPr>
                  <w:rFonts w:ascii="Times New Roman" w:hAnsi="Times New Roman"/>
                  <w:sz w:val="28"/>
                </w:rPr>
                <w:t xml:space="preserve">  </w:t>
              </w:r>
            </w:hyperlink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Техн Дев</w:t>
            </w:r>
          </w:p>
        </w:tc>
        <w:tc>
          <w:tcPr>
            <w:tcW w:w="8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1. Соединить швы пинетка</w:t>
            </w:r>
          </w:p>
          <w:p>
            <w:pPr>
              <w:pStyle w:val="Normal"/>
              <w:rPr/>
            </w:pPr>
            <w:hyperlink r:id="rId6">
              <w:r>
                <w:rPr/>
                <w:t>https://youtu.be/ZAES7Ms2H0A</w:t>
              </w:r>
            </w:hyperlink>
            <w:hyperlink r:id="rId7">
              <w:r>
                <w:rPr/>
                <w:t xml:space="preserve"> </w:t>
              </w:r>
            </w:hyperlink>
          </w:p>
          <w:p>
            <w:pPr>
              <w:pStyle w:val="Normal"/>
              <w:rPr/>
            </w:pPr>
            <w:r>
              <w:rPr/>
              <w:t>Соединение швов: время 6:40 мин.</w:t>
            </w:r>
          </w:p>
          <w:p>
            <w:pPr>
              <w:pStyle w:val="Normal"/>
              <w:rPr/>
            </w:pPr>
            <w:r>
              <w:rPr/>
              <w:t>2. Тем, кто идет вперед, нужно сделать балаболку и пришить ее к пинетку.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121920</wp:posOffset>
                  </wp:positionV>
                  <wp:extent cx="2853055" cy="2244090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технМал</w:t>
            </w:r>
          </w:p>
        </w:tc>
        <w:tc>
          <w:tcPr>
            <w:tcW w:w="8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eastAsia="" w:eastAsiaTheme="minorHAnsi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Тема: Мозаика на изделиях из древесины</w:t>
            </w:r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both"/>
              <w:rPr/>
            </w:pPr>
            <w:hyperlink r:id="rId9">
              <w:r>
                <w:rPr>
                  <w:rFonts w:eastAsia="" w:eastAsiaTheme="minorHAnsi"/>
                  <w:color w:val="000000"/>
                  <w:highlight w:val="white"/>
                  <w:lang w:eastAsia="en-US"/>
                </w:rPr>
                <w:t>https://tepka.ru/tehnologiya_7m/13.html</w:t>
              </w:r>
            </w:hyperlink>
            <w:hyperlink r:id="rId10">
              <w:r>
                <w:rPr>
                  <w:rFonts w:eastAsia="" w:eastAsiaTheme="minorHAnsi"/>
                  <w:color w:val="000000"/>
                  <w:highlight w:val="white"/>
                  <w:lang w:eastAsia="en-US"/>
                </w:rPr>
                <w:t xml:space="preserve"> </w:t>
              </w:r>
            </w:hyperlink>
            <w:r>
              <w:rPr>
                <w:rStyle w:val="C0"/>
                <w:rFonts w:eastAsia="" w:eastAsiaTheme="minorHAnsi"/>
                <w:color w:val="000000"/>
                <w:highlight w:val="white"/>
                <w:lang w:eastAsia="en-US"/>
              </w:rPr>
              <w:t xml:space="preserve"> </w:t>
            </w:r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both"/>
              <w:rPr/>
            </w:pPr>
            <w:r>
              <w:rPr>
                <w:rStyle w:val="C0"/>
                <w:rFonts w:eastAsia="" w:eastAsiaTheme="minorHAnsi"/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Style w:val="C0"/>
                <w:rFonts w:eastAsia="" w:eastAsiaTheme="minorHAnsi"/>
                <w:color w:val="000000"/>
                <w:highlight w:val="white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eastAsia="" w:eastAsiaTheme="minorHAnsi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1.Что называют мозаикой?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eastAsia="" w:eastAsiaTheme="minorHAnsi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2.Какие изображения содержит русский орнамент?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eastAsia="" w:eastAsiaTheme="minorHAnsi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3.Что называют инкрустацией, интарсией и маркетри?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eastAsia="" w:eastAsiaTheme="minorHAnsi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4.Как выполняют блочную мозаику?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eastAsia="" w:eastAsiaTheme="minorHAnsi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5.Составьте схему получения шахматной доски способом блочной мозаики.</w:t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рус</w:t>
            </w:r>
          </w:p>
        </w:tc>
        <w:tc>
          <w:tcPr>
            <w:tcW w:w="8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тема «Понятие о частице»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посмотреть видеоурок по теме: </w:t>
            </w:r>
            <w:hyperlink r:id="rId11">
              <w:r>
                <w:rPr/>
                <w:t>https://www.youtube.com/watch?v=NtXlaPefEy8</w:t>
              </w:r>
            </w:hyperlink>
            <w:r>
              <w:rPr/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п.34 упр. 499у, упр.497п (новый учебник)</w:t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алгебр</w:t>
            </w:r>
          </w:p>
        </w:tc>
        <w:tc>
          <w:tcPr>
            <w:tcW w:w="8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Системы линейных уравнений с двумя переменными</w:t>
            </w:r>
          </w:p>
          <w:p>
            <w:pPr>
              <w:pStyle w:val="NoSpacing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Запись урока </w:t>
            </w:r>
            <w:hyperlink r:id="rId12">
              <w:r>
                <w:rPr>
                  <w:rFonts w:cs="Arial" w:ascii="Arial" w:hAnsi="Arial"/>
                  <w:sz w:val="24"/>
                  <w:szCs w:val="24"/>
                </w:rPr>
                <w:t>https://disk.yandex.com/i/c7qnxl-MK-iTOA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tabs>
                <w:tab w:val="clear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Разговоры о важном </w:t>
            </w:r>
          </w:p>
        </w:tc>
        <w:tc>
          <w:tcPr>
            <w:tcW w:w="8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/>
              <w:t xml:space="preserve">Говорим о важном с М. Киселевым  </w:t>
            </w:r>
            <w:hyperlink r:id="rId13">
              <w:r>
                <w:rPr/>
                <w:t>https://razgovor.edsoo.ru/video/5385/</w:t>
              </w:r>
            </w:hyperlink>
            <w:r>
              <w:rPr/>
              <w:t xml:space="preserve"> </w:t>
            </w:r>
          </w:p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/>
              <w:t xml:space="preserve">Российские студенческие отряды </w:t>
            </w:r>
            <w:hyperlink r:id="rId14">
              <w:r>
                <w:rPr/>
                <w:t>https://razgovor.edsoo.ru/video/5353/</w:t>
              </w:r>
            </w:hyperlink>
            <w:hyperlink r:id="rId15">
              <w:r>
                <w:rPr/>
                <w:t xml:space="preserve"> </w:t>
              </w:r>
            </w:hyperlink>
          </w:p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/>
              <w:t xml:space="preserve">Фильм "Первые. Труд крут!" </w:t>
            </w:r>
            <w:hyperlink r:id="rId16">
              <w:r>
                <w:rPr/>
                <w:t>https://razgovor.edsoo.ru/video/5374/</w:t>
              </w:r>
            </w:hyperlink>
            <w:hyperlink r:id="rId17">
              <w:r>
                <w:rPr/>
                <w:t xml:space="preserve"> </w:t>
              </w:r>
            </w:hyperlink>
          </w:p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sectPr>
      <w:headerReference w:type="default" r:id="rId18"/>
      <w:footerReference w:type="default" r:id="rId1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obschestvoznaniyu-klass-zaschita-otechestva-1171281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infourok.ru/prezentaciya-po-izo-na-temu-grim-vizazhistika-i-prichyoska-v-praktike-dizayna-2921876.html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outu.be/ZAES7Ms2H0A" TargetMode="External"/><Relationship Id="rId7" Type="http://schemas.openxmlformats.org/officeDocument/2006/relationships/hyperlink" Target="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tepka.ru/tehnologiya_7m/13.html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youtube.com/watch?v=NtXlaPefEy8" TargetMode="External"/><Relationship Id="rId12" Type="http://schemas.openxmlformats.org/officeDocument/2006/relationships/hyperlink" Target="https://disk.yandex.com/i/c7qnxl-MK-iTOA" TargetMode="External"/><Relationship Id="rId13" Type="http://schemas.openxmlformats.org/officeDocument/2006/relationships/hyperlink" Target="https://razgovor.edsoo.ru/video/5385/" TargetMode="External"/><Relationship Id="rId14" Type="http://schemas.openxmlformats.org/officeDocument/2006/relationships/hyperlink" Target="https://razgovor.edsoo.ru/video/5353/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razgovor.edsoo.ru/video/5374/" TargetMode="External"/><Relationship Id="rId17" Type="http://schemas.openxmlformats.org/officeDocument/2006/relationships/hyperlink" Target="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2</Pages>
  <Words>150</Words>
  <Characters>1323</Characters>
  <CharactersWithSpaces>1455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2024-04-18T14:04:30Z</dcterms:created>
  <dc:creator/>
  <dc:description/>
  <dc:language>ru-RU</dc:language>
  <cp:lastModifiedBy/>
  <dcterms:modified xsi:type="dcterms:W3CDTF">2024-04-22T08:07:46Z</dcterms:modified>
  <cp:revision>9</cp:revision>
  <dc:subject/>
  <dc:title>Default</dc:title>
</cp:coreProperties>
</file>