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23 мая 2024 г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1020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15"/>
        <w:gridCol w:w="8089"/>
      </w:tblGrid>
      <w:tr>
        <w:trPr>
          <w:trHeight w:val="288" w:hRule="atLeast"/>
        </w:trPr>
        <w:tc>
          <w:tcPr>
            <w:tcW w:w="10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8 класс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биол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 xml:space="preserve">Тема:Защитно –приспособительские реакции организма. Факторы разрушающие здоровье.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Составить таблицу «Факторы</w:t>
            </w:r>
            <w:r>
              <w:rPr>
                <w:rFonts w:cs="Arial" w:ascii="Tinos" w:hAnsi="Tinos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разрушающие здоровье.»</w:t>
            </w:r>
            <w:r>
              <w:rPr>
                <w:rFonts w:cs="Arial" w:ascii="Tinos" w:hAnsi="Tinos"/>
                <w:color w:val="000000"/>
                <w:sz w:val="28"/>
                <w:szCs w:val="28"/>
              </w:rPr>
              <w:t xml:space="preserve"> 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Истор2 урока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Внимательно  изучите параграф  № 32 и посмотрите  презентацию </w:t>
            </w:r>
            <w:hyperlink r:id="rId2">
              <w:r>
                <w:rPr>
                  <w:rFonts w:cs="Times New Roman" w:ascii="Tinos" w:hAnsi="Tinos"/>
                  <w:sz w:val="28"/>
                  <w:szCs w:val="28"/>
                </w:rPr>
                <w:t>https://infourok.ru/prezentaciya-po-istorii-na-temu-kultura-i-byt-rossijskih-soslovij-v-xviii-veke-8-klass-5528732.html?ysclid=lwht4pzsaz191987620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В тетрадь запишите  тему урока: </w:t>
            </w:r>
            <w:r>
              <w:rPr>
                <w:rFonts w:ascii="Tinos" w:hAnsi="Tinos"/>
                <w:color w:val="000000"/>
                <w:sz w:val="28"/>
                <w:szCs w:val="28"/>
              </w:rPr>
              <w:t>Культура и быт российских сословий.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Выпишите основные тезисы по теме урока.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Выполните задания на платформе ЯКласс.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Прочитайте «Заключение» с. 221-223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</w:tabs>
              <w:suppressAutoHyphens w:val="true"/>
              <w:overflowPunct w:val="fals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>
                <w:rFonts w:ascii="Tinos" w:hAnsi="Tinos"/>
                <w:sz w:val="28"/>
                <w:szCs w:val="28"/>
                <w:u w:val="single"/>
              </w:rPr>
            </w:pPr>
            <w:r>
              <w:rPr>
                <w:rFonts w:cs="Times New Roman" w:ascii="Tinos" w:hAnsi="Tinos"/>
                <w:sz w:val="28"/>
                <w:szCs w:val="28"/>
                <w:u w:val="single"/>
              </w:rPr>
              <w:t>Письменно ответьте на вопросы 2-4 с. 224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trike w:val="false"/>
                <w:dstrike w:val="false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1"/>
              <w:spacing w:before="0" w:after="0"/>
              <w:jc w:val="left"/>
              <w:rPr>
                <w:rFonts w:ascii="Tinos" w:hAnsi="Tinos" w:cs="Times New Roman"/>
                <w:b w:val="false"/>
                <w:b w:val="false"/>
                <w:bCs w:val="false"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b w:val="false"/>
                <w:bCs w:val="false"/>
                <w:color w:val="000000"/>
                <w:sz w:val="28"/>
                <w:szCs w:val="28"/>
              </w:rPr>
              <w:t>Проверочная работа по теме «Степени окисления элементов»</w:t>
            </w:r>
          </w:p>
          <w:p>
            <w:pPr>
              <w:pStyle w:val="29"/>
              <w:keepNext w:val="true"/>
              <w:keepLines/>
              <w:shd w:fill="FFFFFF" w:val="clear"/>
              <w:spacing w:lineRule="exact" w:line="280" w:before="0" w:after="0"/>
              <w:jc w:val="left"/>
              <w:rPr>
                <w:rFonts w:ascii="Tinos" w:hAnsi="Tinos" w:cs="Times New Roman"/>
                <w:b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Times New Roman" w:ascii="Tinos" w:hAnsi="Tinos"/>
                <w:b/>
                <w:bCs/>
                <w:color w:val="000000"/>
                <w:sz w:val="28"/>
                <w:szCs w:val="28"/>
              </w:rPr>
            </w:r>
          </w:p>
          <w:p>
            <w:pPr>
              <w:pStyle w:val="29"/>
              <w:keepNext w:val="true"/>
              <w:keepLines/>
              <w:shd w:fill="FFFFFF" w:val="clear"/>
              <w:spacing w:lineRule="exact" w:line="280" w:before="0" w:after="0"/>
              <w:jc w:val="left"/>
              <w:rPr/>
            </w:pPr>
            <w:hyperlink r:id="rId3">
              <w:r>
                <w:rPr>
                  <w:rFonts w:ascii="Tinos" w:hAnsi="Tinos"/>
                  <w:sz w:val="28"/>
                  <w:szCs w:val="28"/>
                </w:rPr>
                <w:t>https://www.yaklass.ru/TestWork/Results/21177535?from=%2FTestWork</w:t>
              </w:r>
            </w:hyperlink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trike w:val="false"/>
                <w:dstrike w:val="false"/>
                <w:color w:val="000000"/>
                <w:sz w:val="28"/>
                <w:szCs w:val="28"/>
              </w:rPr>
              <w:t>геом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296545</wp:posOffset>
                  </wp:positionH>
                  <wp:positionV relativeFrom="paragraph">
                    <wp:posOffset>141605</wp:posOffset>
                  </wp:positionV>
                  <wp:extent cx="4633595" cy="2461260"/>
                  <wp:effectExtent l="0" t="0" r="0" b="0"/>
                  <wp:wrapSquare wrapText="largest"/>
                  <wp:docPr id="1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13469" t="33848" r="53080" b="345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595" cy="246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ОБЖ8А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Times New Roman" w:ascii="Tinos" w:hAnsi="Tinos" w:eastAsiaTheme="minorHAnsi"/>
                <w:sz w:val="28"/>
                <w:szCs w:val="28"/>
                <w:lang w:eastAsia="en-US"/>
              </w:rPr>
              <w:t>Тема: Здоровый образ жизни и безопасность жизнедеятельности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eastAsia="" w:ascii="Tinos" w:hAnsi="Tinos" w:eastAsiaTheme="minorHAnsi"/>
                <w:color w:val="000000"/>
                <w:sz w:val="28"/>
                <w:szCs w:val="28"/>
                <w:highlight w:val="white"/>
                <w:lang w:eastAsia="en-US"/>
              </w:rPr>
              <w:t xml:space="preserve">https://tepka.ru/OBZh_8/32.html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eastAsia="" w:ascii="Tinos" w:hAnsi="Tinos" w:eastAsiaTheme="minorHAnsi"/>
                <w:color w:val="000000"/>
                <w:sz w:val="28"/>
                <w:szCs w:val="28"/>
                <w:highlight w:val="white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Times New Roman" w:ascii="Tinos" w:hAnsi="Tinos" w:eastAsiaTheme="minorHAnsi"/>
                <w:sz w:val="28"/>
                <w:szCs w:val="28"/>
                <w:lang w:eastAsia="en-US"/>
              </w:rPr>
              <w:t>В чем заключается отрицательное влияние «человеческого фактора» на безопасность личности, общества и государства?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Times New Roman" w:ascii="Tinos" w:hAnsi="Tinos" w:eastAsiaTheme="minorHAnsi"/>
                <w:sz w:val="28"/>
                <w:szCs w:val="28"/>
                <w:lang w:eastAsia="en-US"/>
              </w:rPr>
              <w:t>Какие знания, умения и навыки определяют общий уровень культуры человека в области безопасности жизнедеятельности?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Times New Roman" w:ascii="Tinos" w:hAnsi="Tinos" w:eastAsiaTheme="minorHAnsi"/>
                <w:sz w:val="28"/>
                <w:szCs w:val="28"/>
                <w:lang w:eastAsia="en-US"/>
              </w:rPr>
              <w:t>Какое значение имеет уровень общей культуры в области безопасности жизнедеятельности для формирования индивидуальной системы здорового образа жизни?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Times New Roman" w:ascii="Tinos" w:hAnsi="Tinos" w:eastAsiaTheme="minorHAnsi"/>
                <w:sz w:val="28"/>
                <w:szCs w:val="28"/>
                <w:lang w:eastAsia="en-US"/>
              </w:rPr>
              <w:t>Какие качества должны формироваться в человеке при соблюдении им норм здорового образа жизни?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eastAsia="" w:cs="Times New Roman" w:ascii="Tinos" w:hAnsi="Tinos" w:eastAsiaTheme="minorHAnsi"/>
                <w:sz w:val="28"/>
                <w:szCs w:val="28"/>
                <w:lang w:eastAsia="en-US"/>
              </w:rPr>
              <w:t>Почему в настоящее время можно считать уровень общей культуры человека в области безопасности жизнедеятельности одним из критериев уровня его здоровья?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инд.п8А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>Тема Требования к оформлению презентации проекта, создание электронной презентации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  <w:hyperlink r:id="rId5">
              <w:r>
                <w:rPr>
                  <w:rFonts w:cs="Times New Roman" w:ascii="Tinos" w:hAnsi="Tinos"/>
                  <w:sz w:val="28"/>
                  <w:szCs w:val="28"/>
                </w:rPr>
                <w:t>https://www.youtube.com/watch?v=psfJCJS3hFM</w:t>
              </w:r>
            </w:hyperlink>
            <w:r>
              <w:rPr>
                <w:rFonts w:cs="Times New Roman" w:ascii="Tinos" w:hAnsi="Tinos"/>
                <w:sz w:val="28"/>
                <w:szCs w:val="28"/>
              </w:rPr>
              <w:t xml:space="preserve">  Анализ защиты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физра8Б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262633"/>
                <w:sz w:val="28"/>
                <w:szCs w:val="28"/>
              </w:rPr>
              <w:t>Легкая атлетика.</w:t>
            </w:r>
            <w:r>
              <w:rPr>
                <w:rFonts w:ascii="Tinos" w:hAnsi="Tinos"/>
                <w:sz w:val="28"/>
                <w:szCs w:val="28"/>
              </w:rPr>
              <w:t xml:space="preserve">Поднимание туловища за 30 сек. </w:t>
            </w:r>
            <w:r>
              <w:rPr>
                <w:rFonts w:ascii="Tinos" w:hAnsi="Tinos"/>
                <w:color w:val="262633"/>
                <w:sz w:val="28"/>
                <w:szCs w:val="28"/>
              </w:rPr>
              <w:t>Бег на месте 5 мин. Наклоны вперед 100 раз. Посмотреть видео урок.</w:t>
            </w:r>
            <w:r>
              <w:rPr>
                <w:rFonts w:ascii="Tinos" w:hAnsi="Tinos"/>
                <w:color w:val="262633"/>
                <w:sz w:val="28"/>
                <w:szCs w:val="28"/>
                <w:u w:val="none"/>
              </w:rPr>
              <w:t>Техника низкого старта.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6">
              <w:r>
                <w:rPr>
                  <w:rFonts w:ascii="Tinos" w:hAnsi="Tinos"/>
                  <w:sz w:val="28"/>
                  <w:szCs w:val="28"/>
                </w:rPr>
                <w:t>https://youtu.be/5HB4a3ZR19k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/>
              <w:t>рус8Б</w:t>
            </w:r>
          </w:p>
        </w:tc>
        <w:tc>
          <w:tcPr>
            <w:tcW w:w="8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hyperlink r:id="rId7" w:tgtFrame="_blank">
              <w:r>
                <w:rPr/>
                <w:t>https://ya.ru/video/preview/1198249419560983426</w:t>
              </w:r>
            </w:hyperlink>
            <w:r>
              <w:rPr/>
              <w:t>  , парагр. 40 стр. 200, упр. 363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sz w:val="24"/>
        <w:i w:val="false"/>
        <w:u w:val="non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29">
    <w:name w:val="Заголовок №2"/>
    <w:basedOn w:val="Normal"/>
    <w:qFormat/>
    <w:pPr>
      <w:widowControl w:val="false"/>
      <w:shd w:val="clear" w:fill="FFFFFF"/>
      <w:spacing w:lineRule="auto" w:line="240" w:before="420" w:after="0"/>
      <w:outlineLvl w:val="1"/>
    </w:pPr>
    <w:rPr>
      <w:rFonts w:ascii="Times New Roman" w:hAnsi="Times New Roman" w:eastAsia="Times New Roman" w:cs="Times New Roman"/>
      <w:sz w:val="28"/>
      <w:szCs w:val="28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infourok.ru/prezentaciya-po-istorii-na-temu-kultura-i-byt-rossijskih-soslovij-v-xviii-veke-8-klass-5528732.html?ysclid=lwht4pzsaz191987620" TargetMode="External"/><Relationship Id="rId3" Type="http://schemas.openxmlformats.org/officeDocument/2006/relationships/hyperlink" Target="https://www.yaklass.ru/TestWork/Results/21177535?from=%2FTestWork" TargetMode="External"/><Relationship Id="rId4" Type="http://schemas.openxmlformats.org/officeDocument/2006/relationships/image" Target="media/image1.png"/><Relationship Id="rId5" Type="http://schemas.openxmlformats.org/officeDocument/2006/relationships/hyperlink" Target="https://www.youtube.com/watch?v=psfJCJS3hFM" TargetMode="External"/><Relationship Id="rId6" Type="http://schemas.openxmlformats.org/officeDocument/2006/relationships/hyperlink" Target="https://youtu.be/5HB4a3ZR19k" TargetMode="External"/><Relationship Id="rId7" Type="http://schemas.openxmlformats.org/officeDocument/2006/relationships/hyperlink" Target="https://ya.ru/video/preview/1198249419560983426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</TotalTime>
  <Application>LibreOffice/6.4.7.2$Linux_X86_64 LibreOffice_project/40$Build-2</Application>
  <Pages>2</Pages>
  <Words>215</Words>
  <Characters>1719</Characters>
  <CharactersWithSpaces>1906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2024-05-22T14:55:40Z</dcterms:created>
  <dc:creator/>
  <dc:description/>
  <dc:language>ru-RU</dc:language>
  <cp:lastModifiedBy/>
  <dcterms:modified xsi:type="dcterms:W3CDTF">2024-05-23T08:50:16Z</dcterms:modified>
  <cp:revision>12</cp:revision>
  <dc:subject/>
  <dc:title>Default</dc:title>
</cp:coreProperties>
</file>